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8" w:rsidRPr="00A67D85" w:rsidRDefault="00F86E18" w:rsidP="00A67D85">
      <w:pPr>
        <w:pStyle w:val="AltBilgi"/>
        <w:ind w:right="360"/>
        <w:jc w:val="both"/>
        <w:rPr>
          <w:b/>
          <w:sz w:val="14"/>
          <w:szCs w:val="14"/>
        </w:rPr>
      </w:pPr>
      <w:bookmarkStart w:id="0" w:name="Title"/>
      <w:r w:rsidRPr="00A67D85">
        <w:rPr>
          <w:b/>
          <w:sz w:val="14"/>
          <w:szCs w:val="14"/>
        </w:rPr>
        <w:tab/>
      </w:r>
    </w:p>
    <w:p w:rsidR="00D72F26" w:rsidRPr="00A67D85" w:rsidRDefault="008734CF" w:rsidP="00A67D85">
      <w:pPr>
        <w:jc w:val="both"/>
      </w:pPr>
      <w:r>
        <w:rPr>
          <w:bCs/>
          <w:noProof/>
          <w:color w:val="0A55A3"/>
          <w:lang w:eastAsia="tr-TR"/>
        </w:rPr>
        <mc:AlternateContent>
          <mc:Choice Requires="wps">
            <w:drawing>
              <wp:anchor distT="0" distB="0" distL="114300" distR="114300" simplePos="0" relativeHeight="251688960" behindDoc="0" locked="0" layoutInCell="1" allowOverlap="1" wp14:anchorId="0FB47F0A" wp14:editId="1A7A6D7D">
                <wp:simplePos x="0" y="0"/>
                <wp:positionH relativeFrom="column">
                  <wp:posOffset>1885950</wp:posOffset>
                </wp:positionH>
                <wp:positionV relativeFrom="paragraph">
                  <wp:posOffset>155575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4CF" w:rsidRPr="00C04823" w:rsidRDefault="008734CF" w:rsidP="008734CF">
                            <w:pPr>
                              <w:jc w:val="center"/>
                              <w:rPr>
                                <w:b/>
                                <w:sz w:val="32"/>
                                <w:szCs w:val="32"/>
                              </w:rPr>
                            </w:pPr>
                            <w:r w:rsidRPr="00C04823">
                              <w:rPr>
                                <w:b/>
                                <w:sz w:val="32"/>
                                <w:szCs w:val="32"/>
                              </w:rPr>
                              <w:t>T.C. ULAŞTIRMA, DENİZCİLİK VE HABERLEŞME BAKANLIĞI</w:t>
                            </w:r>
                          </w:p>
                          <w:p w:rsidR="008734CF" w:rsidRDefault="008734CF" w:rsidP="008734CF">
                            <w:pPr>
                              <w:jc w:val="center"/>
                            </w:pPr>
                          </w:p>
                          <w:p w:rsidR="008734CF" w:rsidRPr="00C04823" w:rsidRDefault="008734CF" w:rsidP="008734CF">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B47F0A" id="_x0000_t202" coordsize="21600,21600" o:spt="202" path="m,l,21600r21600,l21600,xe">
                <v:stroke joinstyle="miter"/>
                <v:path gradientshapeok="t" o:connecttype="rect"/>
              </v:shapetype>
              <v:shape id="Metin Kutusu 39" o:spid="_x0000_s1026" type="#_x0000_t202" style="position:absolute;left:0;text-align:left;margin-left:148.5pt;margin-top:12.25pt;width:336.6pt;height:133.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" fillcolor="white [3201]" stroked="f" strokeweight=".5pt">
                <v:textbox>
                  <w:txbxContent>
                    <w:p w:rsidR="008734CF" w:rsidRPr="00C04823" w:rsidRDefault="008734CF" w:rsidP="008734CF">
                      <w:pPr>
                        <w:jc w:val="center"/>
                        <w:rPr>
                          <w:b/>
                          <w:sz w:val="32"/>
                          <w:szCs w:val="32"/>
                        </w:rPr>
                      </w:pPr>
                      <w:r w:rsidRPr="00C04823">
                        <w:rPr>
                          <w:b/>
                          <w:sz w:val="32"/>
                          <w:szCs w:val="32"/>
                        </w:rPr>
                        <w:t>T.C. ULAŞTIRMA, DENİZCİLİK VE HABERLEŞME BAKANLIĞI</w:t>
                      </w:r>
                    </w:p>
                    <w:p w:rsidR="008734CF" w:rsidRDefault="008734CF" w:rsidP="008734CF">
                      <w:pPr>
                        <w:jc w:val="center"/>
                      </w:pPr>
                    </w:p>
                    <w:p w:rsidR="008734CF" w:rsidRPr="00C04823" w:rsidRDefault="008734CF" w:rsidP="008734CF">
                      <w:pPr>
                        <w:jc w:val="center"/>
                        <w:rPr>
                          <w:b/>
                          <w:sz w:val="24"/>
                        </w:rPr>
                      </w:pPr>
                      <w:r w:rsidRPr="00C04823">
                        <w:rPr>
                          <w:b/>
                          <w:sz w:val="24"/>
                        </w:rPr>
                        <w:t>DEMİRYOLU DÜZENLEME GENEL MÜDÜRLÜĞÜ</w:t>
                      </w:r>
                    </w:p>
                  </w:txbxContent>
                </v:textbox>
              </v:shape>
            </w:pict>
          </mc:Fallback>
        </mc:AlternateContent>
      </w:r>
      <w:r w:rsidR="00250E4F" w:rsidRPr="00A67D85">
        <w:rPr>
          <w:noProof/>
          <w:lang w:eastAsia="tr-TR"/>
        </w:rPr>
        <mc:AlternateContent>
          <mc:Choice Requires="wps">
            <w:drawing>
              <wp:anchor distT="0" distB="0" distL="114300" distR="114300" simplePos="0" relativeHeight="251634688" behindDoc="0" locked="0" layoutInCell="1" allowOverlap="1" wp14:anchorId="4DAB113B" wp14:editId="36C0D2A9">
                <wp:simplePos x="0" y="0"/>
                <wp:positionH relativeFrom="column">
                  <wp:posOffset>5956935</wp:posOffset>
                </wp:positionH>
                <wp:positionV relativeFrom="paragraph">
                  <wp:posOffset>9262745</wp:posOffset>
                </wp:positionV>
                <wp:extent cx="1371600" cy="569595"/>
                <wp:effectExtent l="0" t="0" r="0" b="190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C1A" w:rsidRDefault="00474C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113B" id="Text Box 41" o:spid="_x0000_s1027" type="#_x0000_t202" style="position:absolute;left:0;text-align:left;margin-left:469.05pt;margin-top:729.35pt;width:108pt;height:44.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" filled="f" stroked="f">
                <v:textbox inset="0,0,0,0">
                  <w:txbxContent>
                    <w:p w:rsidR="00474C1A" w:rsidRDefault="00474C1A"/>
                  </w:txbxContent>
                </v:textbox>
              </v:shape>
            </w:pict>
          </mc:Fallback>
        </mc:AlternateContent>
      </w:r>
    </w:p>
    <w:p w:rsidR="00E96CB2" w:rsidRPr="00A67D85" w:rsidRDefault="008734CF" w:rsidP="00A67D85">
      <w:pPr>
        <w:pStyle w:val="KonuBal"/>
        <w:spacing w:line="240" w:lineRule="auto"/>
        <w:ind w:right="3232"/>
        <w:jc w:val="both"/>
        <w:rPr>
          <w:rFonts w:cs="Times New Roman"/>
          <w:color w:val="auto"/>
        </w:rPr>
      </w:pPr>
      <w:r w:rsidRPr="00C04823">
        <w:rPr>
          <w:bCs w:val="0"/>
          <w:noProof/>
          <w:lang w:eastAsia="tr-TR"/>
        </w:rPr>
        <w:drawing>
          <wp:anchor distT="0" distB="0" distL="114300" distR="114300" simplePos="0" relativeHeight="251689984" behindDoc="0" locked="0" layoutInCell="1" allowOverlap="1" wp14:anchorId="084A25DE" wp14:editId="1F9B5D70">
            <wp:simplePos x="0" y="0"/>
            <wp:positionH relativeFrom="column">
              <wp:posOffset>800735</wp:posOffset>
            </wp:positionH>
            <wp:positionV relativeFrom="paragraph">
              <wp:posOffset>40005</wp:posOffset>
            </wp:positionV>
            <wp:extent cx="762635" cy="636270"/>
            <wp:effectExtent l="0" t="0" r="0" b="0"/>
            <wp:wrapSquare wrapText="bothSides"/>
            <wp:docPr id="40"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23">
        <w:rPr>
          <w:bCs w:val="0"/>
          <w:noProof/>
          <w:lang w:eastAsia="tr-TR"/>
        </w:rPr>
        <w:drawing>
          <wp:anchor distT="0" distB="0" distL="114300" distR="114300" simplePos="0" relativeHeight="251691008" behindDoc="0" locked="0" layoutInCell="1" allowOverlap="1" wp14:anchorId="45E77360" wp14:editId="5B421279">
            <wp:simplePos x="0" y="0"/>
            <wp:positionH relativeFrom="column">
              <wp:posOffset>6712585</wp:posOffset>
            </wp:positionH>
            <wp:positionV relativeFrom="paragraph">
              <wp:posOffset>36195</wp:posOffset>
            </wp:positionV>
            <wp:extent cx="325755" cy="640080"/>
            <wp:effectExtent l="0" t="0" r="0" b="7620"/>
            <wp:wrapNone/>
            <wp:docPr id="4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F26" w:rsidRPr="00A67D85" w:rsidRDefault="00D72F26" w:rsidP="00A67D85">
      <w:pPr>
        <w:pStyle w:val="KonuBal"/>
        <w:spacing w:line="240" w:lineRule="auto"/>
        <w:ind w:right="3232"/>
        <w:jc w:val="both"/>
        <w:rPr>
          <w:rFonts w:cs="Times New Roman"/>
          <w:color w:val="auto"/>
        </w:rPr>
      </w:pPr>
    </w:p>
    <w:sdt>
      <w:sdtPr>
        <w:rPr>
          <w:rFonts w:ascii="Times New Roman" w:hAnsi="Times New Roman"/>
          <w:sz w:val="2"/>
          <w:szCs w:val="24"/>
          <w:lang w:val="tr-TR" w:eastAsia="en-US"/>
        </w:rPr>
        <w:id w:val="2115626482"/>
        <w:docPartObj>
          <w:docPartGallery w:val="Cover Pages"/>
          <w:docPartUnique/>
        </w:docPartObj>
      </w:sdtPr>
      <w:sdtEndPr>
        <w:rPr>
          <w:bCs/>
          <w:color w:val="0A55A3"/>
          <w:sz w:val="22"/>
        </w:rPr>
      </w:sdtEndPr>
      <w:sdtContent>
        <w:p w:rsidR="008734CF" w:rsidRDefault="008734CF" w:rsidP="008734CF">
          <w:pPr>
            <w:pStyle w:val="AralkYok"/>
          </w:pPr>
        </w:p>
        <w:p w:rsidR="008734CF" w:rsidRDefault="008734CF" w:rsidP="008734CF">
          <w:pPr>
            <w:spacing w:line="240" w:lineRule="auto"/>
            <w:rPr>
              <w:bCs/>
              <w:color w:val="0A55A3"/>
              <w:sz w:val="24"/>
            </w:rPr>
          </w:pPr>
          <w:r>
            <w:rPr>
              <w:bCs/>
              <w:noProof/>
              <w:color w:val="0A55A3"/>
              <w:lang w:eastAsia="tr-TR"/>
            </w:rPr>
            <mc:AlternateContent>
              <mc:Choice Requires="wps">
                <w:drawing>
                  <wp:anchor distT="0" distB="0" distL="114300" distR="114300" simplePos="0" relativeHeight="251687936" behindDoc="0" locked="0" layoutInCell="1" allowOverlap="1" wp14:anchorId="2FF900CB" wp14:editId="7EA04A01">
                    <wp:simplePos x="0" y="0"/>
                    <wp:positionH relativeFrom="column">
                      <wp:posOffset>1371600</wp:posOffset>
                    </wp:positionH>
                    <wp:positionV relativeFrom="paragraph">
                      <wp:posOffset>1924049</wp:posOffset>
                    </wp:positionV>
                    <wp:extent cx="5142015" cy="3952875"/>
                    <wp:effectExtent l="0" t="0" r="1905" b="9525"/>
                    <wp:wrapNone/>
                    <wp:docPr id="38" name="Metin Kutusu 38"/>
                    <wp:cNvGraphicFramePr/>
                    <a:graphic xmlns:a="http://schemas.openxmlformats.org/drawingml/2006/main">
                      <a:graphicData uri="http://schemas.microsoft.com/office/word/2010/wordprocessingShape">
                        <wps:wsp>
                          <wps:cNvSpPr txBox="1"/>
                          <wps:spPr>
                            <a:xfrm>
                              <a:off x="0" y="0"/>
                              <a:ext cx="5142015" cy="395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4CF" w:rsidRDefault="008734CF" w:rsidP="008734CF">
                                <w:pPr>
                                  <w:jc w:val="center"/>
                                  <w:rPr>
                                    <w:b/>
                                    <w:sz w:val="52"/>
                                    <w:szCs w:val="52"/>
                                  </w:rPr>
                                </w:pPr>
                                <w:r>
                                  <w:rPr>
                                    <w:b/>
                                    <w:sz w:val="52"/>
                                    <w:szCs w:val="52"/>
                                  </w:rPr>
                                  <w:t xml:space="preserve">EMNİYET YÖNETİM SİSTEMİ UYGUNLUK DEĞERLENDİRMESİ </w:t>
                                </w:r>
                                <w:r w:rsidRPr="00F256DD">
                                  <w:rPr>
                                    <w:b/>
                                    <w:sz w:val="52"/>
                                    <w:szCs w:val="52"/>
                                  </w:rPr>
                                  <w:t xml:space="preserve">İÇİN </w:t>
                                </w:r>
                                <w:r>
                                  <w:rPr>
                                    <w:b/>
                                    <w:sz w:val="52"/>
                                    <w:szCs w:val="52"/>
                                  </w:rPr>
                                  <w:t>ORTAK EMNİYET YÖNTEMİ VE</w:t>
                                </w:r>
                                <w:r w:rsidRPr="00F256DD">
                                  <w:rPr>
                                    <w:b/>
                                    <w:sz w:val="52"/>
                                    <w:szCs w:val="52"/>
                                  </w:rPr>
                                  <w:t xml:space="preserve"> KILAVUZU</w:t>
                                </w:r>
                              </w:p>
                              <w:p w:rsidR="008734CF" w:rsidRDefault="008734CF" w:rsidP="008734CF">
                                <w:pPr>
                                  <w:jc w:val="center"/>
                                  <w:rPr>
                                    <w:b/>
                                    <w:sz w:val="52"/>
                                    <w:szCs w:val="52"/>
                                  </w:rPr>
                                </w:pPr>
                              </w:p>
                              <w:p w:rsidR="008734CF" w:rsidRDefault="008734CF" w:rsidP="008734CF">
                                <w:pPr>
                                  <w:jc w:val="center"/>
                                  <w:rPr>
                                    <w:b/>
                                    <w:sz w:val="52"/>
                                    <w:szCs w:val="52"/>
                                  </w:rPr>
                                </w:pPr>
                              </w:p>
                              <w:p w:rsidR="008734CF" w:rsidRDefault="008734CF" w:rsidP="008734CF">
                                <w:pPr>
                                  <w:jc w:val="center"/>
                                  <w:rPr>
                                    <w:b/>
                                    <w:sz w:val="36"/>
                                    <w:szCs w:val="36"/>
                                  </w:rPr>
                                </w:pPr>
                              </w:p>
                              <w:p w:rsidR="008734CF" w:rsidRPr="009D21D5" w:rsidRDefault="008734CF" w:rsidP="008734CF">
                                <w:pPr>
                                  <w:jc w:val="center"/>
                                  <w:rPr>
                                    <w:b/>
                                    <w:sz w:val="32"/>
                                    <w:szCs w:val="32"/>
                                  </w:rPr>
                                </w:pPr>
                                <w:r w:rsidRPr="009D21D5">
                                  <w:rPr>
                                    <w:b/>
                                    <w:sz w:val="32"/>
                                    <w:szCs w:val="32"/>
                                  </w:rPr>
                                  <w:t>V.0</w:t>
                                </w:r>
                                <w:r>
                                  <w:rPr>
                                    <w:b/>
                                    <w:sz w:val="32"/>
                                    <w:szCs w:val="32"/>
                                  </w:rPr>
                                  <w:t>2</w:t>
                                </w:r>
                              </w:p>
                              <w:p w:rsidR="008734CF" w:rsidRPr="009D21D5" w:rsidRDefault="008734CF" w:rsidP="008734CF">
                                <w:pPr>
                                  <w:jc w:val="center"/>
                                  <w:rPr>
                                    <w:b/>
                                    <w:sz w:val="32"/>
                                    <w:szCs w:val="32"/>
                                  </w:rPr>
                                </w:pPr>
                              </w:p>
                              <w:p w:rsidR="008734CF" w:rsidRPr="009D21D5" w:rsidRDefault="00D31F07" w:rsidP="008734CF">
                                <w:pPr>
                                  <w:jc w:val="center"/>
                                  <w:rPr>
                                    <w:b/>
                                    <w:sz w:val="32"/>
                                    <w:szCs w:val="32"/>
                                  </w:rPr>
                                </w:pPr>
                                <w:r>
                                  <w:rPr>
                                    <w:b/>
                                    <w:sz w:val="32"/>
                                    <w:szCs w:val="32"/>
                                  </w:rPr>
                                  <w:t>Eylül</w:t>
                                </w:r>
                                <w:r w:rsidR="008734CF" w:rsidRPr="009D21D5">
                                  <w:rPr>
                                    <w:b/>
                                    <w:sz w:val="32"/>
                                    <w:szCs w:val="32"/>
                                  </w:rPr>
                                  <w:t>,</w:t>
                                </w:r>
                                <w:r w:rsidR="008734CF">
                                  <w:rPr>
                                    <w:b/>
                                    <w:sz w:val="32"/>
                                    <w:szCs w:val="32"/>
                                  </w:rPr>
                                  <w:t xml:space="preserve"> </w:t>
                                </w:r>
                                <w:r w:rsidR="008734CF" w:rsidRPr="009D21D5">
                                  <w:rPr>
                                    <w:b/>
                                    <w:sz w:val="32"/>
                                    <w:szCs w:val="32"/>
                                  </w:rPr>
                                  <w:t>2016</w:t>
                                </w:r>
                              </w:p>
                              <w:p w:rsidR="008734CF" w:rsidRDefault="008734CF" w:rsidP="008734CF">
                                <w:pPr>
                                  <w:jc w:val="center"/>
                                  <w:rPr>
                                    <w:b/>
                                    <w:sz w:val="52"/>
                                    <w:szCs w:val="52"/>
                                  </w:rPr>
                                </w:pPr>
                              </w:p>
                              <w:p w:rsidR="008734CF" w:rsidRPr="00F256DD" w:rsidRDefault="008734CF" w:rsidP="008734CF">
                                <w:pPr>
                                  <w:jc w:val="center"/>
                                  <w:rPr>
                                    <w:b/>
                                    <w:sz w:val="52"/>
                                    <w:szCs w:val="52"/>
                                  </w:rPr>
                                </w:pPr>
                              </w:p>
                              <w:p w:rsidR="008734CF" w:rsidRDefault="008734CF" w:rsidP="008734CF">
                                <w:pPr>
                                  <w:jc w:val="center"/>
                                </w:pPr>
                              </w:p>
                              <w:p w:rsidR="008734CF" w:rsidRDefault="008734CF" w:rsidP="008734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00CB" id="Metin Kutusu 38" o:spid="_x0000_s1028" type="#_x0000_t202" style="position:absolute;margin-left:108pt;margin-top:151.5pt;width:404.9pt;height:3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" fillcolor="white [3201]" stroked="f" strokeweight=".5pt">
                    <v:textbox>
                      <w:txbxContent>
                        <w:p w:rsidR="008734CF" w:rsidRDefault="008734CF" w:rsidP="008734CF">
                          <w:pPr>
                            <w:jc w:val="center"/>
                            <w:rPr>
                              <w:b/>
                              <w:sz w:val="52"/>
                              <w:szCs w:val="52"/>
                            </w:rPr>
                          </w:pPr>
                          <w:r>
                            <w:rPr>
                              <w:b/>
                              <w:sz w:val="52"/>
                              <w:szCs w:val="52"/>
                            </w:rPr>
                            <w:t xml:space="preserve">EMNİYET YÖNETİM SİSTEMİ UYGUNLUK DEĞERLENDİRMESİ </w:t>
                          </w:r>
                          <w:r w:rsidRPr="00F256DD">
                            <w:rPr>
                              <w:b/>
                              <w:sz w:val="52"/>
                              <w:szCs w:val="52"/>
                            </w:rPr>
                            <w:t xml:space="preserve">İÇİN </w:t>
                          </w:r>
                          <w:r>
                            <w:rPr>
                              <w:b/>
                              <w:sz w:val="52"/>
                              <w:szCs w:val="52"/>
                            </w:rPr>
                            <w:t>ORTAK EMNİYET YÖNTEMİ VE</w:t>
                          </w:r>
                          <w:r w:rsidRPr="00F256DD">
                            <w:rPr>
                              <w:b/>
                              <w:sz w:val="52"/>
                              <w:szCs w:val="52"/>
                            </w:rPr>
                            <w:t xml:space="preserve"> KILAVUZU</w:t>
                          </w:r>
                        </w:p>
                        <w:p w:rsidR="008734CF" w:rsidRDefault="008734CF" w:rsidP="008734CF">
                          <w:pPr>
                            <w:jc w:val="center"/>
                            <w:rPr>
                              <w:b/>
                              <w:sz w:val="52"/>
                              <w:szCs w:val="52"/>
                            </w:rPr>
                          </w:pPr>
                        </w:p>
                        <w:p w:rsidR="008734CF" w:rsidRDefault="008734CF" w:rsidP="008734CF">
                          <w:pPr>
                            <w:jc w:val="center"/>
                            <w:rPr>
                              <w:b/>
                              <w:sz w:val="52"/>
                              <w:szCs w:val="52"/>
                            </w:rPr>
                          </w:pPr>
                        </w:p>
                        <w:p w:rsidR="008734CF" w:rsidRDefault="008734CF" w:rsidP="008734CF">
                          <w:pPr>
                            <w:jc w:val="center"/>
                            <w:rPr>
                              <w:b/>
                              <w:sz w:val="36"/>
                              <w:szCs w:val="36"/>
                            </w:rPr>
                          </w:pPr>
                        </w:p>
                        <w:p w:rsidR="008734CF" w:rsidRPr="009D21D5" w:rsidRDefault="008734CF" w:rsidP="008734CF">
                          <w:pPr>
                            <w:jc w:val="center"/>
                            <w:rPr>
                              <w:b/>
                              <w:sz w:val="32"/>
                              <w:szCs w:val="32"/>
                            </w:rPr>
                          </w:pPr>
                          <w:r w:rsidRPr="009D21D5">
                            <w:rPr>
                              <w:b/>
                              <w:sz w:val="32"/>
                              <w:szCs w:val="32"/>
                            </w:rPr>
                            <w:t>V.0</w:t>
                          </w:r>
                          <w:r>
                            <w:rPr>
                              <w:b/>
                              <w:sz w:val="32"/>
                              <w:szCs w:val="32"/>
                            </w:rPr>
                            <w:t>2</w:t>
                          </w:r>
                        </w:p>
                        <w:p w:rsidR="008734CF" w:rsidRPr="009D21D5" w:rsidRDefault="008734CF" w:rsidP="008734CF">
                          <w:pPr>
                            <w:jc w:val="center"/>
                            <w:rPr>
                              <w:b/>
                              <w:sz w:val="32"/>
                              <w:szCs w:val="32"/>
                            </w:rPr>
                          </w:pPr>
                        </w:p>
                        <w:p w:rsidR="008734CF" w:rsidRPr="009D21D5" w:rsidRDefault="00D31F07" w:rsidP="008734CF">
                          <w:pPr>
                            <w:jc w:val="center"/>
                            <w:rPr>
                              <w:b/>
                              <w:sz w:val="32"/>
                              <w:szCs w:val="32"/>
                            </w:rPr>
                          </w:pPr>
                          <w:r>
                            <w:rPr>
                              <w:b/>
                              <w:sz w:val="32"/>
                              <w:szCs w:val="32"/>
                            </w:rPr>
                            <w:t>Eylül</w:t>
                          </w:r>
                          <w:r w:rsidR="008734CF" w:rsidRPr="009D21D5">
                            <w:rPr>
                              <w:b/>
                              <w:sz w:val="32"/>
                              <w:szCs w:val="32"/>
                            </w:rPr>
                            <w:t>,</w:t>
                          </w:r>
                          <w:r w:rsidR="008734CF">
                            <w:rPr>
                              <w:b/>
                              <w:sz w:val="32"/>
                              <w:szCs w:val="32"/>
                            </w:rPr>
                            <w:t xml:space="preserve"> </w:t>
                          </w:r>
                          <w:r w:rsidR="008734CF" w:rsidRPr="009D21D5">
                            <w:rPr>
                              <w:b/>
                              <w:sz w:val="32"/>
                              <w:szCs w:val="32"/>
                            </w:rPr>
                            <w:t>2016</w:t>
                          </w:r>
                        </w:p>
                        <w:p w:rsidR="008734CF" w:rsidRDefault="008734CF" w:rsidP="008734CF">
                          <w:pPr>
                            <w:jc w:val="center"/>
                            <w:rPr>
                              <w:b/>
                              <w:sz w:val="52"/>
                              <w:szCs w:val="52"/>
                            </w:rPr>
                          </w:pPr>
                        </w:p>
                        <w:p w:rsidR="008734CF" w:rsidRPr="00F256DD" w:rsidRDefault="008734CF" w:rsidP="008734CF">
                          <w:pPr>
                            <w:jc w:val="center"/>
                            <w:rPr>
                              <w:b/>
                              <w:sz w:val="52"/>
                              <w:szCs w:val="52"/>
                            </w:rPr>
                          </w:pPr>
                        </w:p>
                        <w:p w:rsidR="008734CF" w:rsidRDefault="008734CF" w:rsidP="008734CF">
                          <w:pPr>
                            <w:jc w:val="center"/>
                          </w:pPr>
                        </w:p>
                        <w:p w:rsidR="008734CF" w:rsidRDefault="008734CF" w:rsidP="008734CF">
                          <w:pPr>
                            <w:jc w:val="center"/>
                          </w:pPr>
                        </w:p>
                      </w:txbxContent>
                    </v:textbox>
                  </v:shape>
                </w:pict>
              </mc:Fallback>
            </mc:AlternateContent>
          </w:r>
          <w:r>
            <w:rPr>
              <w:bCs/>
              <w:color w:val="0A55A3"/>
            </w:rPr>
            <w:br w:type="page"/>
          </w:r>
        </w:p>
      </w:sdtContent>
    </w:sdt>
    <w:p w:rsidR="00D72F26" w:rsidRPr="00A67D85" w:rsidRDefault="00D72F26" w:rsidP="00A67D85">
      <w:pPr>
        <w:pStyle w:val="KonuBal"/>
        <w:spacing w:line="240" w:lineRule="auto"/>
        <w:ind w:right="3232"/>
        <w:jc w:val="both"/>
        <w:rPr>
          <w:rFonts w:cs="Times New Roman"/>
          <w:color w:val="auto"/>
        </w:rPr>
        <w:sectPr w:rsidR="00D72F26" w:rsidRPr="00A67D85">
          <w:pgSz w:w="11906" w:h="16838" w:code="9"/>
          <w:pgMar w:top="0" w:right="0" w:bottom="0" w:left="0" w:header="709" w:footer="567" w:gutter="0"/>
          <w:cols w:space="708"/>
          <w:titlePg/>
          <w:docGrid w:linePitch="360"/>
        </w:sectPr>
      </w:pPr>
    </w:p>
    <w:p w:rsidR="008734CF" w:rsidRDefault="008734CF" w:rsidP="00A67D85">
      <w:pPr>
        <w:jc w:val="both"/>
        <w:rPr>
          <w:b/>
          <w:sz w:val="24"/>
        </w:rPr>
      </w:pPr>
      <w:bookmarkStart w:id="1" w:name="_Toc425240731"/>
      <w:bookmarkEnd w:id="0"/>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bookmarkStart w:id="2" w:name="_GoBack"/>
      <w:bookmarkEnd w:id="2"/>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tbl>
      <w:tblPr>
        <w:tblStyle w:val="TabloKlavuzu"/>
        <w:tblpPr w:leftFromText="141" w:rightFromText="141" w:vertAnchor="text" w:tblpY="-10"/>
        <w:tblW w:w="9209" w:type="dxa"/>
        <w:tblLook w:val="04A0" w:firstRow="1" w:lastRow="0" w:firstColumn="1" w:lastColumn="0" w:noHBand="0" w:noVBand="1"/>
      </w:tblPr>
      <w:tblGrid>
        <w:gridCol w:w="1696"/>
        <w:gridCol w:w="2025"/>
        <w:gridCol w:w="5488"/>
      </w:tblGrid>
      <w:tr w:rsidR="008734CF" w:rsidTr="008734CF">
        <w:tc>
          <w:tcPr>
            <w:tcW w:w="1696" w:type="dxa"/>
          </w:tcPr>
          <w:p w:rsidR="008734CF" w:rsidRDefault="008734CF" w:rsidP="008734CF">
            <w:pPr>
              <w:pStyle w:val="AltBilgi"/>
              <w:ind w:right="360"/>
              <w:rPr>
                <w:b/>
              </w:rPr>
            </w:pPr>
            <w:r>
              <w:rPr>
                <w:b/>
              </w:rPr>
              <w:t>Versiyon</w:t>
            </w:r>
          </w:p>
        </w:tc>
        <w:tc>
          <w:tcPr>
            <w:tcW w:w="2025" w:type="dxa"/>
          </w:tcPr>
          <w:p w:rsidR="008734CF" w:rsidRDefault="008734CF" w:rsidP="008734CF">
            <w:pPr>
              <w:pStyle w:val="AltBilgi"/>
              <w:ind w:right="360"/>
              <w:rPr>
                <w:b/>
              </w:rPr>
            </w:pPr>
            <w:r>
              <w:rPr>
                <w:b/>
              </w:rPr>
              <w:t xml:space="preserve">Tarih </w:t>
            </w:r>
          </w:p>
        </w:tc>
        <w:tc>
          <w:tcPr>
            <w:tcW w:w="5488" w:type="dxa"/>
          </w:tcPr>
          <w:p w:rsidR="008734CF" w:rsidRDefault="008734CF" w:rsidP="008734CF">
            <w:pPr>
              <w:pStyle w:val="AltBilgi"/>
              <w:ind w:right="360"/>
              <w:rPr>
                <w:b/>
              </w:rPr>
            </w:pPr>
            <w:r>
              <w:rPr>
                <w:b/>
              </w:rPr>
              <w:t>Açıklama</w:t>
            </w:r>
          </w:p>
        </w:tc>
      </w:tr>
      <w:tr w:rsidR="008734CF" w:rsidTr="008734CF">
        <w:tc>
          <w:tcPr>
            <w:tcW w:w="1696" w:type="dxa"/>
          </w:tcPr>
          <w:p w:rsidR="008734CF" w:rsidRPr="00B53485" w:rsidRDefault="008734CF" w:rsidP="008734CF">
            <w:pPr>
              <w:pStyle w:val="AltBilgi"/>
              <w:ind w:right="360"/>
              <w:rPr>
                <w:sz w:val="22"/>
                <w:szCs w:val="22"/>
              </w:rPr>
            </w:pPr>
            <w:r w:rsidRPr="00B53485">
              <w:rPr>
                <w:sz w:val="22"/>
                <w:szCs w:val="22"/>
              </w:rPr>
              <w:t>V.01</w:t>
            </w:r>
          </w:p>
        </w:tc>
        <w:tc>
          <w:tcPr>
            <w:tcW w:w="2025" w:type="dxa"/>
          </w:tcPr>
          <w:p w:rsidR="008734CF" w:rsidRPr="00B53485" w:rsidRDefault="008734CF" w:rsidP="008734CF">
            <w:pPr>
              <w:pStyle w:val="AltBilgi"/>
              <w:ind w:right="360"/>
              <w:rPr>
                <w:sz w:val="22"/>
                <w:szCs w:val="22"/>
              </w:rPr>
            </w:pPr>
            <w:r w:rsidRPr="00B53485">
              <w:rPr>
                <w:sz w:val="22"/>
                <w:szCs w:val="22"/>
              </w:rPr>
              <w:t>Haziran 2016</w:t>
            </w:r>
          </w:p>
        </w:tc>
        <w:tc>
          <w:tcPr>
            <w:tcW w:w="5488" w:type="dxa"/>
          </w:tcPr>
          <w:p w:rsidR="008734CF" w:rsidRPr="00B53485" w:rsidRDefault="008734CF" w:rsidP="008734CF">
            <w:pPr>
              <w:pStyle w:val="AltBilgi"/>
              <w:ind w:right="360"/>
              <w:rPr>
                <w:sz w:val="22"/>
                <w:szCs w:val="22"/>
              </w:rPr>
            </w:pPr>
            <w:r>
              <w:rPr>
                <w:sz w:val="22"/>
                <w:szCs w:val="22"/>
              </w:rPr>
              <w:t>İlk Versiyon</w:t>
            </w:r>
          </w:p>
        </w:tc>
      </w:tr>
      <w:tr w:rsidR="008734CF" w:rsidTr="008734CF">
        <w:tc>
          <w:tcPr>
            <w:tcW w:w="1696" w:type="dxa"/>
          </w:tcPr>
          <w:p w:rsidR="008734CF" w:rsidRPr="00B53485" w:rsidRDefault="008734CF" w:rsidP="008734CF">
            <w:pPr>
              <w:pStyle w:val="AltBilgi"/>
              <w:ind w:right="360"/>
              <w:rPr>
                <w:sz w:val="22"/>
                <w:szCs w:val="22"/>
              </w:rPr>
            </w:pPr>
            <w:r w:rsidRPr="00B53485">
              <w:rPr>
                <w:sz w:val="22"/>
                <w:szCs w:val="22"/>
              </w:rPr>
              <w:t>V.02</w:t>
            </w:r>
          </w:p>
        </w:tc>
        <w:tc>
          <w:tcPr>
            <w:tcW w:w="2025" w:type="dxa"/>
          </w:tcPr>
          <w:p w:rsidR="008734CF" w:rsidRPr="00B53485" w:rsidRDefault="00D31F07" w:rsidP="008734CF">
            <w:pPr>
              <w:pStyle w:val="AltBilgi"/>
              <w:ind w:right="360"/>
              <w:rPr>
                <w:sz w:val="22"/>
                <w:szCs w:val="22"/>
              </w:rPr>
            </w:pPr>
            <w:r>
              <w:rPr>
                <w:sz w:val="22"/>
                <w:szCs w:val="22"/>
              </w:rPr>
              <w:t>Eylül</w:t>
            </w:r>
            <w:r w:rsidR="008734CF" w:rsidRPr="00B53485">
              <w:rPr>
                <w:sz w:val="22"/>
                <w:szCs w:val="22"/>
              </w:rPr>
              <w:t xml:space="preserve"> 2016</w:t>
            </w:r>
          </w:p>
        </w:tc>
        <w:tc>
          <w:tcPr>
            <w:tcW w:w="5488" w:type="dxa"/>
          </w:tcPr>
          <w:p w:rsidR="008734CF" w:rsidRPr="00B53485" w:rsidRDefault="008734CF" w:rsidP="008734CF">
            <w:pPr>
              <w:pStyle w:val="AltBilgi"/>
              <w:ind w:right="360"/>
              <w:rPr>
                <w:sz w:val="22"/>
                <w:szCs w:val="22"/>
              </w:rPr>
            </w:pPr>
            <w:r w:rsidRPr="00B53485">
              <w:rPr>
                <w:sz w:val="22"/>
                <w:szCs w:val="22"/>
              </w:rPr>
              <w:t>Biçimsel değişiklikler yapılmıştır.</w:t>
            </w:r>
          </w:p>
        </w:tc>
      </w:tr>
      <w:tr w:rsidR="008734CF" w:rsidTr="008734CF">
        <w:tc>
          <w:tcPr>
            <w:tcW w:w="1696" w:type="dxa"/>
          </w:tcPr>
          <w:p w:rsidR="008734CF" w:rsidRDefault="008734CF" w:rsidP="008734CF">
            <w:pPr>
              <w:pStyle w:val="AltBilgi"/>
              <w:ind w:right="360"/>
              <w:rPr>
                <w:b/>
              </w:rPr>
            </w:pPr>
          </w:p>
        </w:tc>
        <w:tc>
          <w:tcPr>
            <w:tcW w:w="2025" w:type="dxa"/>
          </w:tcPr>
          <w:p w:rsidR="008734CF" w:rsidRDefault="008734CF" w:rsidP="008734CF">
            <w:pPr>
              <w:pStyle w:val="AltBilgi"/>
              <w:ind w:right="360"/>
              <w:rPr>
                <w:b/>
              </w:rPr>
            </w:pPr>
          </w:p>
        </w:tc>
        <w:tc>
          <w:tcPr>
            <w:tcW w:w="5488" w:type="dxa"/>
          </w:tcPr>
          <w:p w:rsidR="008734CF" w:rsidRDefault="008734CF" w:rsidP="008734CF">
            <w:pPr>
              <w:pStyle w:val="AltBilgi"/>
              <w:ind w:right="360"/>
              <w:rPr>
                <w:b/>
              </w:rPr>
            </w:pPr>
          </w:p>
        </w:tc>
      </w:tr>
      <w:tr w:rsidR="008734CF" w:rsidTr="008734CF">
        <w:tc>
          <w:tcPr>
            <w:tcW w:w="1696" w:type="dxa"/>
          </w:tcPr>
          <w:p w:rsidR="008734CF" w:rsidRDefault="008734CF" w:rsidP="008734CF">
            <w:pPr>
              <w:pStyle w:val="AltBilgi"/>
              <w:ind w:right="360"/>
              <w:rPr>
                <w:b/>
              </w:rPr>
            </w:pPr>
          </w:p>
        </w:tc>
        <w:tc>
          <w:tcPr>
            <w:tcW w:w="2025" w:type="dxa"/>
          </w:tcPr>
          <w:p w:rsidR="008734CF" w:rsidRDefault="008734CF" w:rsidP="008734CF">
            <w:pPr>
              <w:pStyle w:val="AltBilgi"/>
              <w:ind w:right="360"/>
              <w:rPr>
                <w:b/>
              </w:rPr>
            </w:pPr>
          </w:p>
        </w:tc>
        <w:tc>
          <w:tcPr>
            <w:tcW w:w="5488" w:type="dxa"/>
          </w:tcPr>
          <w:p w:rsidR="008734CF" w:rsidRDefault="008734CF" w:rsidP="008734CF">
            <w:pPr>
              <w:pStyle w:val="AltBilgi"/>
              <w:ind w:right="360"/>
              <w:rPr>
                <w:b/>
              </w:rPr>
            </w:pPr>
          </w:p>
        </w:tc>
      </w:tr>
    </w:tbl>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8734CF" w:rsidRDefault="008734CF" w:rsidP="00A67D85">
      <w:pPr>
        <w:jc w:val="both"/>
        <w:rPr>
          <w:b/>
          <w:sz w:val="24"/>
        </w:rPr>
      </w:pPr>
    </w:p>
    <w:p w:rsidR="00F43FD2" w:rsidRPr="00C65CBA" w:rsidRDefault="00F43FD2" w:rsidP="00A67D85">
      <w:pPr>
        <w:jc w:val="both"/>
        <w:rPr>
          <w:sz w:val="24"/>
        </w:rPr>
      </w:pPr>
      <w:r w:rsidRPr="00C65CBA">
        <w:rPr>
          <w:b/>
          <w:sz w:val="24"/>
        </w:rPr>
        <w:lastRenderedPageBreak/>
        <w:t>Tanımlar ve Kısaltmalar</w:t>
      </w:r>
    </w:p>
    <w:p w:rsidR="003D364C" w:rsidRPr="00A67D85" w:rsidRDefault="003D364C" w:rsidP="00A67D85">
      <w:pPr>
        <w:pStyle w:val="Default"/>
        <w:spacing w:before="120" w:after="120"/>
        <w:jc w:val="both"/>
        <w:rPr>
          <w:b/>
          <w:szCs w:val="22"/>
        </w:rPr>
      </w:pPr>
      <w:r w:rsidRPr="00A67D85">
        <w:rPr>
          <w:b/>
          <w:szCs w:val="22"/>
        </w:rPr>
        <w:t xml:space="preserve">Bakanlık: </w:t>
      </w:r>
      <w:r w:rsidRPr="00A67D85">
        <w:rPr>
          <w:szCs w:val="22"/>
        </w:rPr>
        <w:t>Ulaştırma, Denizcilik ve Haberleşme Bakanlığı’nı</w:t>
      </w:r>
      <w:r w:rsidR="00C81BD6" w:rsidRPr="00A67D85">
        <w:rPr>
          <w:szCs w:val="22"/>
        </w:rPr>
        <w:t>,</w:t>
      </w:r>
    </w:p>
    <w:p w:rsidR="002E2D02" w:rsidRPr="00A67D85" w:rsidRDefault="002E2D02" w:rsidP="00A67D85">
      <w:pPr>
        <w:pStyle w:val="Default"/>
        <w:spacing w:before="120" w:after="120"/>
        <w:jc w:val="both"/>
        <w:rPr>
          <w:szCs w:val="22"/>
        </w:rPr>
      </w:pPr>
      <w:r w:rsidRPr="00A67D85">
        <w:rPr>
          <w:b/>
        </w:rPr>
        <w:t>Bakımdan sorumlu birim:</w:t>
      </w:r>
      <w:r w:rsidRPr="00A67D85">
        <w:t xml:space="preserve"> Yük vagonları hariç her türlü demiryolu aracının bakımından sorumlu araç sahibi tarafından belirlenmiş ve Bakanlıkça izin verilen kuruluşu, </w:t>
      </w:r>
    </w:p>
    <w:p w:rsidR="002D6D80" w:rsidRPr="00A67D85" w:rsidRDefault="002D6D80" w:rsidP="00A67D85">
      <w:pPr>
        <w:pStyle w:val="Default"/>
        <w:spacing w:before="120" w:after="120"/>
        <w:jc w:val="both"/>
        <w:rPr>
          <w:b/>
          <w:szCs w:val="22"/>
        </w:rPr>
      </w:pPr>
      <w:r w:rsidRPr="00A67D85">
        <w:rPr>
          <w:b/>
          <w:szCs w:val="22"/>
        </w:rPr>
        <w:t xml:space="preserve">Bakımdan sorumlu kuruluş: </w:t>
      </w:r>
      <w:r w:rsidRPr="00A67D85">
        <w:rPr>
          <w:szCs w:val="22"/>
        </w:rPr>
        <w:t>Yük vagonlarının bakımından sorumlu COTIF-ECM düzenlemesinde belirtilen prosedürlere göre yetkilendirilmiş kuruluşu,</w:t>
      </w:r>
    </w:p>
    <w:p w:rsidR="00F43FD2" w:rsidRPr="00A67D85" w:rsidRDefault="00F43FD2" w:rsidP="00A67D85">
      <w:pPr>
        <w:pStyle w:val="Default"/>
        <w:spacing w:before="120" w:after="120"/>
        <w:jc w:val="both"/>
        <w:rPr>
          <w:szCs w:val="22"/>
        </w:rPr>
      </w:pPr>
      <w:r w:rsidRPr="00A67D85">
        <w:rPr>
          <w:b/>
          <w:szCs w:val="22"/>
        </w:rPr>
        <w:t>Başvuru sahibi:</w:t>
      </w:r>
      <w:r w:rsidRPr="00A67D85">
        <w:rPr>
          <w:szCs w:val="22"/>
        </w:rPr>
        <w:t xml:space="preserve"> Emniyet sertifikası veya emniyet yetkilendirmesi almak için Bakanlığa başvuran tüm işletmecileri,</w:t>
      </w:r>
    </w:p>
    <w:p w:rsidR="00F43FD2" w:rsidRPr="00A67D85" w:rsidRDefault="00F43FD2" w:rsidP="00A67D85">
      <w:pPr>
        <w:pStyle w:val="Default"/>
        <w:spacing w:before="120" w:after="120"/>
        <w:jc w:val="both"/>
        <w:rPr>
          <w:szCs w:val="22"/>
        </w:rPr>
      </w:pPr>
      <w:r w:rsidRPr="00A67D85">
        <w:rPr>
          <w:b/>
          <w:szCs w:val="22"/>
        </w:rPr>
        <w:t xml:space="preserve">DDGM: </w:t>
      </w:r>
      <w:r w:rsidRPr="00A67D85">
        <w:rPr>
          <w:szCs w:val="22"/>
        </w:rPr>
        <w:t>Demiryolu Düzenleme Genel Müdürlüğü’nü</w:t>
      </w:r>
      <w:r w:rsidR="002D6D80" w:rsidRPr="00A67D85">
        <w:rPr>
          <w:szCs w:val="22"/>
        </w:rPr>
        <w:t>,</w:t>
      </w:r>
    </w:p>
    <w:p w:rsidR="00CD56C6" w:rsidRPr="00A67D85" w:rsidRDefault="00CD56C6" w:rsidP="00A67D85">
      <w:pPr>
        <w:pStyle w:val="Default"/>
        <w:spacing w:before="120" w:after="120"/>
        <w:jc w:val="both"/>
        <w:rPr>
          <w:b/>
          <w:szCs w:val="22"/>
        </w:rPr>
      </w:pPr>
      <w:r w:rsidRPr="00A67D85">
        <w:rPr>
          <w:b/>
        </w:rPr>
        <w:t xml:space="preserve">Demiryolu Düzenleme Genel Müdürlüğü: </w:t>
      </w:r>
      <w:r w:rsidRPr="00A67D85">
        <w:t>Bu Kılavuz kapsamında yerine getirilmesi gereken iş ve işlemleri yürüten Genel Müdürlüğü’nü,</w:t>
      </w:r>
    </w:p>
    <w:p w:rsidR="00F43FD2" w:rsidRPr="00A67D85" w:rsidRDefault="00F43FD2" w:rsidP="00A67D85">
      <w:pPr>
        <w:pStyle w:val="Default"/>
        <w:spacing w:before="120" w:after="120"/>
        <w:jc w:val="both"/>
        <w:rPr>
          <w:szCs w:val="22"/>
        </w:rPr>
      </w:pPr>
      <w:r w:rsidRPr="00A67D85">
        <w:rPr>
          <w:b/>
          <w:szCs w:val="22"/>
        </w:rPr>
        <w:t>Demiryolu altyapı işletmecisi:</w:t>
      </w:r>
      <w:r w:rsidRPr="00A67D85">
        <w:rPr>
          <w:szCs w:val="22"/>
        </w:rPr>
        <w:t xml:space="preserve"> Tasarrufundaki demiryolu altyapısını </w:t>
      </w:r>
      <w:r w:rsidR="00126FDB" w:rsidRPr="00A67D85">
        <w:rPr>
          <w:szCs w:val="22"/>
        </w:rPr>
        <w:t xml:space="preserve">emniyetli </w:t>
      </w:r>
      <w:r w:rsidRPr="00A67D85">
        <w:rPr>
          <w:szCs w:val="22"/>
        </w:rPr>
        <w:t xml:space="preserve">bir şekilde işletmek ve demiryolu tren işletmecilerinin hizmetine sunmak hususunda Bakanlıkça yetkilendirilmiş kamu tüzel kişilerini ve şirketleri, </w:t>
      </w:r>
    </w:p>
    <w:p w:rsidR="00F43FD2" w:rsidRPr="00A67D85" w:rsidRDefault="00F43FD2" w:rsidP="00A67D85">
      <w:pPr>
        <w:pStyle w:val="Default"/>
        <w:spacing w:before="120" w:after="120"/>
        <w:jc w:val="both"/>
        <w:rPr>
          <w:szCs w:val="22"/>
        </w:rPr>
      </w:pPr>
      <w:r w:rsidRPr="00A67D85">
        <w:rPr>
          <w:b/>
          <w:szCs w:val="22"/>
        </w:rPr>
        <w:t>Demiryolu tren işletmecisi:</w:t>
      </w:r>
      <w:r w:rsidRPr="00A67D85">
        <w:rPr>
          <w:szCs w:val="22"/>
        </w:rPr>
        <w:t xml:space="preserve"> Ulusal demiryolu altyapı ağı üzerinde yük ve/veya yolcu taşımacılığı yapmak üzere Bakanlık tarafından yetkilendirilmiş kamu tüzel kişilerini ve şirketleri, </w:t>
      </w:r>
    </w:p>
    <w:p w:rsidR="00F43FD2" w:rsidRPr="00A67D85" w:rsidRDefault="00F43FD2" w:rsidP="00A67D85">
      <w:pPr>
        <w:pStyle w:val="Default"/>
        <w:spacing w:before="120" w:after="120"/>
        <w:jc w:val="both"/>
        <w:rPr>
          <w:szCs w:val="22"/>
        </w:rPr>
      </w:pPr>
      <w:r w:rsidRPr="00A67D85">
        <w:rPr>
          <w:b/>
          <w:szCs w:val="22"/>
        </w:rPr>
        <w:t>Emniyet belge</w:t>
      </w:r>
      <w:r w:rsidR="002D6D80" w:rsidRPr="00A67D85">
        <w:rPr>
          <w:b/>
          <w:szCs w:val="22"/>
        </w:rPr>
        <w:t>s</w:t>
      </w:r>
      <w:r w:rsidRPr="00A67D85">
        <w:rPr>
          <w:b/>
          <w:szCs w:val="22"/>
        </w:rPr>
        <w:t>i:</w:t>
      </w:r>
      <w:r w:rsidRPr="00A67D85">
        <w:rPr>
          <w:szCs w:val="22"/>
        </w:rPr>
        <w:t xml:space="preserve"> Emniyet sertifikasını veya emniyet yetkilendirmesini, </w:t>
      </w:r>
    </w:p>
    <w:p w:rsidR="00F43FD2" w:rsidRPr="00A67D85" w:rsidRDefault="00F43FD2" w:rsidP="00A67D85">
      <w:pPr>
        <w:pStyle w:val="Default"/>
        <w:spacing w:before="120" w:after="120"/>
        <w:jc w:val="both"/>
        <w:rPr>
          <w:szCs w:val="22"/>
        </w:rPr>
      </w:pPr>
      <w:r w:rsidRPr="00A67D85">
        <w:rPr>
          <w:b/>
          <w:szCs w:val="22"/>
        </w:rPr>
        <w:t>Emniyet sertifikası:</w:t>
      </w:r>
      <w:r w:rsidRPr="00A67D85">
        <w:rPr>
          <w:szCs w:val="22"/>
        </w:rPr>
        <w:t xml:space="preserve"> Demiryolu ulaştırma hizmetlerinin tüm süreçlerinin emniyetli bir şekilde yönetildiğini gösteren, demiryolu tren ve şehir içi raylı toplu taşıma işletmecisinin emniyet yönetim sistemi kurduğunu ve ilgili emniyet standartları ve kurallarına uyum gösterebildiğini kanıtlayan ve Bakanlık tarafından bu işletmecilere verilen sertifikayı, </w:t>
      </w:r>
    </w:p>
    <w:p w:rsidR="00F43FD2" w:rsidRPr="00A67D85" w:rsidRDefault="00F43FD2" w:rsidP="00A67D85">
      <w:pPr>
        <w:pStyle w:val="Default"/>
        <w:spacing w:before="120" w:after="120"/>
        <w:jc w:val="both"/>
        <w:rPr>
          <w:szCs w:val="22"/>
        </w:rPr>
      </w:pPr>
      <w:r w:rsidRPr="00A67D85">
        <w:rPr>
          <w:b/>
          <w:szCs w:val="22"/>
        </w:rPr>
        <w:t>Emniyet politikası:</w:t>
      </w:r>
      <w:r w:rsidRPr="00A67D85">
        <w:rPr>
          <w:szCs w:val="22"/>
        </w:rPr>
        <w:t xml:space="preserve"> Tüm işletmecilerin yönetim ilkelerine ilişkin kanıtlar sunacak ve bu işletmeler içerisinde emniyet kültürünü ve emniyet bilincini pekiştirmek için eyleme yönelik açık rehberlik sağlayacak politika belgesini, </w:t>
      </w:r>
    </w:p>
    <w:p w:rsidR="00F43FD2" w:rsidRPr="00A67D85" w:rsidRDefault="00F43FD2" w:rsidP="00A67D85">
      <w:pPr>
        <w:pStyle w:val="Default"/>
        <w:spacing w:before="120" w:after="120"/>
        <w:jc w:val="both"/>
        <w:rPr>
          <w:szCs w:val="22"/>
        </w:rPr>
      </w:pPr>
      <w:r w:rsidRPr="00A67D85">
        <w:rPr>
          <w:b/>
          <w:szCs w:val="22"/>
        </w:rPr>
        <w:t>Emniyet yetkilendirmesi:</w:t>
      </w:r>
      <w:r w:rsidRPr="00A67D85">
        <w:rPr>
          <w:szCs w:val="22"/>
        </w:rPr>
        <w:t xml:space="preserve"> Demiryolu ulaştırma hizmetlerinin tüm süreçlerinin emniyetli bir şekilde yönetildiğini gösteren, demiryolu altyapı ve şehir içi raylı toplu taşıma işletmecisinin emniyet yönetim sistemi kurduğunu ve ilgili emniyet standartları ve kurallarına uyum gösterebildiğini kanıtlayan ve Bakanlık tarafından bu işletmecilere verilen yetkilendirmeyi, </w:t>
      </w:r>
    </w:p>
    <w:p w:rsidR="00F43FD2" w:rsidRPr="00A67D85" w:rsidRDefault="00F43FD2" w:rsidP="00A67D85">
      <w:pPr>
        <w:pStyle w:val="Default"/>
        <w:spacing w:before="120" w:after="120"/>
        <w:jc w:val="both"/>
      </w:pPr>
      <w:r w:rsidRPr="00A67D85">
        <w:rPr>
          <w:b/>
        </w:rPr>
        <w:t>Emniyet yönetim sistemi:</w:t>
      </w:r>
      <w:r w:rsidRPr="00A67D85">
        <w:t xml:space="preserve"> </w:t>
      </w:r>
      <w:r w:rsidR="006624B9" w:rsidRPr="00A67D85">
        <w:t>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organizasyonel yapıyı,</w:t>
      </w:r>
    </w:p>
    <w:p w:rsidR="000D761A" w:rsidRPr="00A67D85" w:rsidRDefault="00F43FD2" w:rsidP="00A67D85">
      <w:pPr>
        <w:pStyle w:val="Default"/>
        <w:spacing w:before="120" w:after="120"/>
        <w:jc w:val="both"/>
        <w:rPr>
          <w:szCs w:val="22"/>
        </w:rPr>
      </w:pPr>
      <w:r w:rsidRPr="00A67D85">
        <w:rPr>
          <w:b/>
          <w:szCs w:val="22"/>
        </w:rPr>
        <w:t xml:space="preserve">EYS: </w:t>
      </w:r>
      <w:r w:rsidRPr="00A67D85">
        <w:rPr>
          <w:szCs w:val="22"/>
        </w:rPr>
        <w:t xml:space="preserve">Emniyet yönetim </w:t>
      </w:r>
      <w:r w:rsidR="000D761A" w:rsidRPr="00A67D85">
        <w:rPr>
          <w:szCs w:val="22"/>
        </w:rPr>
        <w:t xml:space="preserve">sistemini, </w:t>
      </w:r>
    </w:p>
    <w:p w:rsidR="004F7154" w:rsidRPr="00A67D85" w:rsidRDefault="004F7154" w:rsidP="00A67D85">
      <w:pPr>
        <w:pStyle w:val="Default"/>
        <w:spacing w:before="120" w:after="120"/>
        <w:jc w:val="both"/>
        <w:rPr>
          <w:szCs w:val="22"/>
        </w:rPr>
      </w:pPr>
      <w:r w:rsidRPr="00A67D85">
        <w:rPr>
          <w:b/>
          <w:szCs w:val="22"/>
        </w:rPr>
        <w:t xml:space="preserve">Uygunluk değerlendirmesi: </w:t>
      </w:r>
      <w:r w:rsidRPr="00A67D85">
        <w:rPr>
          <w:szCs w:val="22"/>
        </w:rPr>
        <w:t>Emniyet belgesi almak isteyen başvuru sahibinin</w:t>
      </w:r>
      <w:r w:rsidR="00EA45E9" w:rsidRPr="00A67D85">
        <w:rPr>
          <w:szCs w:val="22"/>
        </w:rPr>
        <w:t xml:space="preserve"> </w:t>
      </w:r>
      <w:r w:rsidRPr="00A67D85">
        <w:rPr>
          <w:szCs w:val="22"/>
        </w:rPr>
        <w:t xml:space="preserve">EYS’sinin tanımlanan gereksinimleri sağlayıp sağlamadığının anlaşılması için yapılan </w:t>
      </w:r>
      <w:r w:rsidR="00126FDB" w:rsidRPr="00A67D85">
        <w:rPr>
          <w:szCs w:val="22"/>
        </w:rPr>
        <w:t>değerlendirmeyi</w:t>
      </w:r>
      <w:r w:rsidRPr="00A67D85">
        <w:rPr>
          <w:szCs w:val="22"/>
        </w:rPr>
        <w:t>,</w:t>
      </w:r>
    </w:p>
    <w:p w:rsidR="00F43FD2" w:rsidRPr="00A67D85" w:rsidRDefault="00F43FD2" w:rsidP="00A67D85">
      <w:pPr>
        <w:pStyle w:val="Default"/>
        <w:spacing w:before="120" w:after="120"/>
        <w:jc w:val="both"/>
        <w:rPr>
          <w:szCs w:val="22"/>
        </w:rPr>
      </w:pPr>
      <w:r w:rsidRPr="00A67D85">
        <w:rPr>
          <w:b/>
          <w:szCs w:val="22"/>
        </w:rPr>
        <w:t>Ortak emniyet yöntemleri:</w:t>
      </w:r>
      <w:r w:rsidRPr="00A67D85">
        <w:rPr>
          <w:szCs w:val="22"/>
        </w:rPr>
        <w:t xml:space="preserve"> Emniyet seviyelerinin nasıl değerlendirileceğini açıklayan, emniyetin diğer gereksinimlerinin yerine getirilmesini sağlayan,</w:t>
      </w:r>
      <w:r w:rsidR="00FD2304" w:rsidRPr="00A67D85">
        <w:rPr>
          <w:szCs w:val="22"/>
        </w:rPr>
        <w:t xml:space="preserve"> </w:t>
      </w:r>
      <w:r w:rsidRPr="00A67D85">
        <w:rPr>
          <w:szCs w:val="22"/>
        </w:rPr>
        <w:t xml:space="preserve">bilimsel risk değerlendirme ve kontrol metotlarını, </w:t>
      </w:r>
    </w:p>
    <w:p w:rsidR="008E454A" w:rsidRPr="00A67D85" w:rsidRDefault="00F43FD2" w:rsidP="00A67D85">
      <w:pPr>
        <w:pStyle w:val="Default"/>
        <w:spacing w:before="120" w:after="120"/>
        <w:jc w:val="both"/>
        <w:rPr>
          <w:szCs w:val="22"/>
        </w:rPr>
      </w:pPr>
      <w:r w:rsidRPr="00A67D85">
        <w:rPr>
          <w:b/>
          <w:szCs w:val="22"/>
        </w:rPr>
        <w:t>Şehir içi raylı toplu taşıma işletmecileri:</w:t>
      </w:r>
      <w:r w:rsidRPr="00A67D85">
        <w:rPr>
          <w:szCs w:val="22"/>
        </w:rPr>
        <w:t xml:space="preserve"> Ulusal demiryolu ağına bağlı olmayan bir şehir merkezi veya şehirleşmiş bölge il ve civar bölgeleri arasındaki ulaşım ihtiyaçlarının </w:t>
      </w:r>
      <w:r w:rsidRPr="00A67D85">
        <w:rPr>
          <w:szCs w:val="22"/>
        </w:rPr>
        <w:lastRenderedPageBreak/>
        <w:t>karşılanması için sunulan metro, tramvay, banliyö ve benzeri raylı sistemleri güvenli bir şekilde işleten ve/veya üzerinde yolcu taşımacılığı yapan kamu tüzel kişilerini ve şirketleri,</w:t>
      </w:r>
    </w:p>
    <w:p w:rsidR="006624B9" w:rsidRPr="00A67D85" w:rsidRDefault="006624B9" w:rsidP="00A67D85">
      <w:pPr>
        <w:pStyle w:val="Default"/>
        <w:spacing w:before="120" w:after="120"/>
        <w:jc w:val="both"/>
        <w:rPr>
          <w:szCs w:val="22"/>
        </w:rPr>
      </w:pPr>
      <w:r w:rsidRPr="00A67D85">
        <w:rPr>
          <w:b/>
          <w:szCs w:val="22"/>
        </w:rPr>
        <w:t xml:space="preserve">Seviyesi düşürülmüş işletim: </w:t>
      </w:r>
      <w:r w:rsidRPr="00A67D85">
        <w:rPr>
          <w:szCs w:val="22"/>
        </w:rPr>
        <w:t>Altyapıda, demiryolu aracında veya personelde yaşanan herhangi bir olumsuzluk sebebiyle hız, hat kapasitesi veya güzergahta bir sınırlandırılmaya gidilerek yapılan işletimi,</w:t>
      </w:r>
    </w:p>
    <w:p w:rsidR="00F43FD2" w:rsidRPr="00A67D85" w:rsidRDefault="00F43FD2" w:rsidP="00A67D85">
      <w:pPr>
        <w:pStyle w:val="Default"/>
        <w:spacing w:before="120" w:after="120"/>
        <w:jc w:val="both"/>
        <w:rPr>
          <w:szCs w:val="22"/>
        </w:rPr>
      </w:pPr>
      <w:r w:rsidRPr="00A67D85">
        <w:rPr>
          <w:b/>
          <w:szCs w:val="22"/>
        </w:rPr>
        <w:t>Tüm işletmeciler:</w:t>
      </w:r>
      <w:r w:rsidRPr="00A67D85">
        <w:rPr>
          <w:szCs w:val="22"/>
        </w:rPr>
        <w:t xml:space="preserve"> Demiryolu altyapı, demiryolu tren ve şehir içi raylı toplu taşıma işletmecilerini, </w:t>
      </w:r>
    </w:p>
    <w:p w:rsidR="00F43FD2" w:rsidRPr="00A67D85" w:rsidRDefault="00F43FD2" w:rsidP="00A67D85">
      <w:pPr>
        <w:pStyle w:val="Default"/>
        <w:spacing w:before="120" w:after="120"/>
        <w:jc w:val="both"/>
        <w:rPr>
          <w:szCs w:val="18"/>
        </w:rPr>
      </w:pPr>
      <w:r w:rsidRPr="00A67D85">
        <w:rPr>
          <w:szCs w:val="18"/>
        </w:rPr>
        <w:t>ifade eder.</w:t>
      </w:r>
    </w:p>
    <w:p w:rsidR="00F43FD2" w:rsidRPr="00A67D85" w:rsidRDefault="00F43FD2" w:rsidP="00A67D85">
      <w:pPr>
        <w:spacing w:line="240" w:lineRule="auto"/>
        <w:jc w:val="both"/>
        <w:rPr>
          <w:b/>
          <w:bCs/>
          <w:kern w:val="32"/>
          <w:sz w:val="32"/>
          <w:szCs w:val="32"/>
        </w:rPr>
      </w:pPr>
      <w:r w:rsidRPr="00A67D85">
        <w:rPr>
          <w:b/>
          <w:sz w:val="32"/>
          <w:szCs w:val="32"/>
        </w:rPr>
        <w:br w:type="page"/>
      </w:r>
    </w:p>
    <w:bookmarkEnd w:id="1" w:displacedByCustomXml="next"/>
    <w:sdt>
      <w:sdtPr>
        <w:rPr>
          <w:rFonts w:ascii="Times New Roman" w:eastAsia="Times New Roman" w:hAnsi="Times New Roman"/>
          <w:b w:val="0"/>
          <w:bCs w:val="0"/>
          <w:color w:val="auto"/>
          <w:sz w:val="22"/>
          <w:szCs w:val="24"/>
          <w:lang w:val="tr-TR" w:eastAsia="en-US"/>
        </w:rPr>
        <w:id w:val="-1089992588"/>
        <w:docPartObj>
          <w:docPartGallery w:val="Table of Contents"/>
          <w:docPartUnique/>
        </w:docPartObj>
      </w:sdtPr>
      <w:sdtEndPr>
        <w:rPr>
          <w:noProof/>
        </w:rPr>
      </w:sdtEndPr>
      <w:sdtContent>
        <w:p w:rsidR="00D1755B" w:rsidRPr="00A67D85" w:rsidRDefault="00D1755B" w:rsidP="00A67D85">
          <w:pPr>
            <w:pStyle w:val="TBal"/>
            <w:spacing w:line="480" w:lineRule="auto"/>
            <w:jc w:val="both"/>
            <w:rPr>
              <w:rFonts w:ascii="Times New Roman" w:hAnsi="Times New Roman"/>
            </w:rPr>
          </w:pPr>
          <w:r w:rsidRPr="00A67D85">
            <w:rPr>
              <w:rFonts w:ascii="Times New Roman" w:hAnsi="Times New Roman"/>
            </w:rPr>
            <w:t>İçindekiler</w:t>
          </w:r>
        </w:p>
        <w:p w:rsidR="00840BC8" w:rsidRDefault="00AD17D0">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r w:rsidRPr="00A67D85">
            <w:rPr>
              <w:rFonts w:ascii="Times New Roman" w:hAnsi="Times New Roman" w:cs="Times New Roman"/>
            </w:rPr>
            <w:fldChar w:fldCharType="begin"/>
          </w:r>
          <w:r w:rsidR="00D1755B" w:rsidRPr="00A67D85">
            <w:rPr>
              <w:rFonts w:ascii="Times New Roman" w:hAnsi="Times New Roman" w:cs="Times New Roman"/>
            </w:rPr>
            <w:instrText xml:space="preserve"> TOC \o "1-3" \h \z \u </w:instrText>
          </w:r>
          <w:r w:rsidRPr="00A67D85">
            <w:rPr>
              <w:rFonts w:ascii="Times New Roman" w:hAnsi="Times New Roman" w:cs="Times New Roman"/>
            </w:rPr>
            <w:fldChar w:fldCharType="separate"/>
          </w:r>
          <w:hyperlink w:anchor="_Toc451863178" w:history="1">
            <w:r w:rsidR="00840BC8" w:rsidRPr="007776EA">
              <w:rPr>
                <w:rStyle w:val="Kpr"/>
                <w:rFonts w:ascii="Times New Roman" w:hAnsi="Times New Roman" w:cs="Times New Roman"/>
                <w:noProof/>
              </w:rPr>
              <w:t>Önsöz</w:t>
            </w:r>
            <w:r w:rsidR="00840BC8">
              <w:rPr>
                <w:noProof/>
                <w:webHidden/>
              </w:rPr>
              <w:tab/>
            </w:r>
            <w:r w:rsidR="00840BC8">
              <w:rPr>
                <w:noProof/>
                <w:webHidden/>
              </w:rPr>
              <w:fldChar w:fldCharType="begin"/>
            </w:r>
            <w:r w:rsidR="00840BC8">
              <w:rPr>
                <w:noProof/>
                <w:webHidden/>
              </w:rPr>
              <w:instrText xml:space="preserve"> PAGEREF _Toc451863178 \h </w:instrText>
            </w:r>
            <w:r w:rsidR="00840BC8">
              <w:rPr>
                <w:noProof/>
                <w:webHidden/>
              </w:rPr>
            </w:r>
            <w:r w:rsidR="00840BC8">
              <w:rPr>
                <w:noProof/>
                <w:webHidden/>
              </w:rPr>
              <w:fldChar w:fldCharType="separate"/>
            </w:r>
            <w:r w:rsidR="00975183">
              <w:rPr>
                <w:noProof/>
                <w:webHidden/>
              </w:rPr>
              <w:t>6</w:t>
            </w:r>
            <w:r w:rsidR="00840BC8">
              <w:rPr>
                <w:noProof/>
                <w:webHidden/>
              </w:rPr>
              <w:fldChar w:fldCharType="end"/>
            </w:r>
          </w:hyperlink>
        </w:p>
        <w:p w:rsidR="00840BC8" w:rsidRDefault="00D716B3">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451863179" w:history="1">
            <w:r w:rsidR="00840BC8" w:rsidRPr="007776EA">
              <w:rPr>
                <w:rStyle w:val="Kpr"/>
                <w:rFonts w:ascii="Times New Roman" w:hAnsi="Times New Roman" w:cs="Times New Roman"/>
                <w:noProof/>
              </w:rPr>
              <w:t>Bölüm 1: EYS Uygunluk Değerlendirmesi için Ortak Emniyet Yöntemi</w:t>
            </w:r>
            <w:r w:rsidR="00840BC8">
              <w:rPr>
                <w:noProof/>
                <w:webHidden/>
              </w:rPr>
              <w:tab/>
            </w:r>
            <w:r w:rsidR="00840BC8">
              <w:rPr>
                <w:noProof/>
                <w:webHidden/>
              </w:rPr>
              <w:fldChar w:fldCharType="begin"/>
            </w:r>
            <w:r w:rsidR="00840BC8">
              <w:rPr>
                <w:noProof/>
                <w:webHidden/>
              </w:rPr>
              <w:instrText xml:space="preserve"> PAGEREF _Toc451863179 \h </w:instrText>
            </w:r>
            <w:r w:rsidR="00840BC8">
              <w:rPr>
                <w:noProof/>
                <w:webHidden/>
              </w:rPr>
            </w:r>
            <w:r w:rsidR="00840BC8">
              <w:rPr>
                <w:noProof/>
                <w:webHidden/>
              </w:rPr>
              <w:fldChar w:fldCharType="separate"/>
            </w:r>
            <w:r w:rsidR="00975183">
              <w:rPr>
                <w:noProof/>
                <w:webHidden/>
              </w:rPr>
              <w:t>7</w:t>
            </w:r>
            <w:r w:rsidR="00840BC8">
              <w:rPr>
                <w:noProof/>
                <w:webHidden/>
              </w:rPr>
              <w:fldChar w:fldCharType="end"/>
            </w:r>
          </w:hyperlink>
        </w:p>
        <w:p w:rsidR="00840BC8" w:rsidRDefault="00D716B3">
          <w:pPr>
            <w:pStyle w:val="T2"/>
            <w:tabs>
              <w:tab w:val="right" w:leader="dot" w:pos="9062"/>
            </w:tabs>
            <w:rPr>
              <w:rFonts w:asciiTheme="minorHAnsi" w:eastAsiaTheme="minorEastAsia" w:hAnsiTheme="minorHAnsi" w:cstheme="minorBidi"/>
              <w:noProof/>
              <w:color w:val="auto"/>
              <w:sz w:val="22"/>
              <w:szCs w:val="22"/>
              <w:lang w:eastAsia="tr-TR"/>
            </w:rPr>
          </w:pPr>
          <w:hyperlink w:anchor="_Toc451863180" w:history="1">
            <w:r w:rsidR="00840BC8" w:rsidRPr="007776EA">
              <w:rPr>
                <w:rStyle w:val="Kpr"/>
                <w:rFonts w:ascii="Times New Roman" w:hAnsi="Times New Roman"/>
                <w:noProof/>
              </w:rPr>
              <w:t>1.1 Genel Hükümler</w:t>
            </w:r>
            <w:r w:rsidR="00840BC8">
              <w:rPr>
                <w:noProof/>
                <w:webHidden/>
              </w:rPr>
              <w:tab/>
            </w:r>
            <w:r w:rsidR="00840BC8">
              <w:rPr>
                <w:noProof/>
                <w:webHidden/>
              </w:rPr>
              <w:fldChar w:fldCharType="begin"/>
            </w:r>
            <w:r w:rsidR="00840BC8">
              <w:rPr>
                <w:noProof/>
                <w:webHidden/>
              </w:rPr>
              <w:instrText xml:space="preserve"> PAGEREF _Toc451863180 \h </w:instrText>
            </w:r>
            <w:r w:rsidR="00840BC8">
              <w:rPr>
                <w:noProof/>
                <w:webHidden/>
              </w:rPr>
            </w:r>
            <w:r w:rsidR="00840BC8">
              <w:rPr>
                <w:noProof/>
                <w:webHidden/>
              </w:rPr>
              <w:fldChar w:fldCharType="separate"/>
            </w:r>
            <w:r w:rsidR="00975183">
              <w:rPr>
                <w:noProof/>
                <w:webHidden/>
              </w:rPr>
              <w:t>7</w:t>
            </w:r>
            <w:r w:rsidR="00840BC8">
              <w:rPr>
                <w:noProof/>
                <w:webHidden/>
              </w:rPr>
              <w:fldChar w:fldCharType="end"/>
            </w:r>
          </w:hyperlink>
        </w:p>
        <w:p w:rsidR="00840BC8" w:rsidRDefault="00D716B3">
          <w:pPr>
            <w:pStyle w:val="T2"/>
            <w:tabs>
              <w:tab w:val="right" w:leader="dot" w:pos="9062"/>
            </w:tabs>
            <w:rPr>
              <w:rFonts w:asciiTheme="minorHAnsi" w:eastAsiaTheme="minorEastAsia" w:hAnsiTheme="minorHAnsi" w:cstheme="minorBidi"/>
              <w:noProof/>
              <w:color w:val="auto"/>
              <w:sz w:val="22"/>
              <w:szCs w:val="22"/>
              <w:lang w:eastAsia="tr-TR"/>
            </w:rPr>
          </w:pPr>
          <w:hyperlink w:anchor="_Toc451863181" w:history="1">
            <w:r w:rsidR="00840BC8" w:rsidRPr="007776EA">
              <w:rPr>
                <w:rStyle w:val="Kpr"/>
                <w:rFonts w:ascii="Times New Roman" w:hAnsi="Times New Roman"/>
                <w:noProof/>
              </w:rPr>
              <w:t>1.2 EYS Uygunluk Değerlendirmesi Süreçleri ile İlgili Genel Çerçeve</w:t>
            </w:r>
            <w:r w:rsidR="00840BC8">
              <w:rPr>
                <w:noProof/>
                <w:webHidden/>
              </w:rPr>
              <w:tab/>
            </w:r>
            <w:r w:rsidR="00840BC8">
              <w:rPr>
                <w:noProof/>
                <w:webHidden/>
              </w:rPr>
              <w:fldChar w:fldCharType="begin"/>
            </w:r>
            <w:r w:rsidR="00840BC8">
              <w:rPr>
                <w:noProof/>
                <w:webHidden/>
              </w:rPr>
              <w:instrText xml:space="preserve"> PAGEREF _Toc451863181 \h </w:instrText>
            </w:r>
            <w:r w:rsidR="00840BC8">
              <w:rPr>
                <w:noProof/>
                <w:webHidden/>
              </w:rPr>
            </w:r>
            <w:r w:rsidR="00840BC8">
              <w:rPr>
                <w:noProof/>
                <w:webHidden/>
              </w:rPr>
              <w:fldChar w:fldCharType="separate"/>
            </w:r>
            <w:r w:rsidR="00975183">
              <w:rPr>
                <w:noProof/>
                <w:webHidden/>
              </w:rPr>
              <w:t>7</w:t>
            </w:r>
            <w:r w:rsidR="00840BC8">
              <w:rPr>
                <w:noProof/>
                <w:webHidden/>
              </w:rPr>
              <w:fldChar w:fldCharType="end"/>
            </w:r>
          </w:hyperlink>
        </w:p>
        <w:p w:rsidR="00840BC8" w:rsidRDefault="00D716B3">
          <w:pPr>
            <w:pStyle w:val="T2"/>
            <w:tabs>
              <w:tab w:val="right" w:leader="dot" w:pos="9062"/>
            </w:tabs>
            <w:rPr>
              <w:rFonts w:asciiTheme="minorHAnsi" w:eastAsiaTheme="minorEastAsia" w:hAnsiTheme="minorHAnsi" w:cstheme="minorBidi"/>
              <w:noProof/>
              <w:color w:val="auto"/>
              <w:sz w:val="22"/>
              <w:szCs w:val="22"/>
              <w:lang w:eastAsia="tr-TR"/>
            </w:rPr>
          </w:pPr>
          <w:hyperlink w:anchor="_Toc451863182" w:history="1">
            <w:r w:rsidR="00840BC8" w:rsidRPr="007776EA">
              <w:rPr>
                <w:rStyle w:val="Kpr"/>
                <w:rFonts w:ascii="Times New Roman" w:hAnsi="Times New Roman"/>
                <w:noProof/>
              </w:rPr>
              <w:t>1.3 EYS Uygunluk Değerlendirmesi Ölçütleri</w:t>
            </w:r>
            <w:r w:rsidR="00840BC8">
              <w:rPr>
                <w:noProof/>
                <w:webHidden/>
              </w:rPr>
              <w:tab/>
            </w:r>
            <w:r w:rsidR="00840BC8">
              <w:rPr>
                <w:noProof/>
                <w:webHidden/>
              </w:rPr>
              <w:fldChar w:fldCharType="begin"/>
            </w:r>
            <w:r w:rsidR="00840BC8">
              <w:rPr>
                <w:noProof/>
                <w:webHidden/>
              </w:rPr>
              <w:instrText xml:space="preserve"> PAGEREF _Toc451863182 \h </w:instrText>
            </w:r>
            <w:r w:rsidR="00840BC8">
              <w:rPr>
                <w:noProof/>
                <w:webHidden/>
              </w:rPr>
            </w:r>
            <w:r w:rsidR="00840BC8">
              <w:rPr>
                <w:noProof/>
                <w:webHidden/>
              </w:rPr>
              <w:fldChar w:fldCharType="separate"/>
            </w:r>
            <w:r w:rsidR="00975183">
              <w:rPr>
                <w:noProof/>
                <w:webHidden/>
              </w:rPr>
              <w:t>8</w:t>
            </w:r>
            <w:r w:rsidR="00840BC8">
              <w:rPr>
                <w:noProof/>
                <w:webHidden/>
              </w:rPr>
              <w:fldChar w:fldCharType="end"/>
            </w:r>
          </w:hyperlink>
        </w:p>
        <w:p w:rsidR="00840BC8" w:rsidRDefault="00D716B3">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451863183" w:history="1">
            <w:r w:rsidR="00840BC8" w:rsidRPr="007776EA">
              <w:rPr>
                <w:rStyle w:val="Kpr"/>
                <w:rFonts w:ascii="Times New Roman" w:hAnsi="Times New Roman" w:cs="Times New Roman"/>
                <w:noProof/>
              </w:rPr>
              <w:t>Bölüm 2 – EYS Uygunluk Değerlendirmesi için Ortak Emniyet Yöntemi Kılavuzu</w:t>
            </w:r>
            <w:r w:rsidR="00840BC8">
              <w:rPr>
                <w:noProof/>
                <w:webHidden/>
              </w:rPr>
              <w:tab/>
            </w:r>
            <w:r w:rsidR="00840BC8">
              <w:rPr>
                <w:noProof/>
                <w:webHidden/>
              </w:rPr>
              <w:fldChar w:fldCharType="begin"/>
            </w:r>
            <w:r w:rsidR="00840BC8">
              <w:rPr>
                <w:noProof/>
                <w:webHidden/>
              </w:rPr>
              <w:instrText xml:space="preserve"> PAGEREF _Toc451863183 \h </w:instrText>
            </w:r>
            <w:r w:rsidR="00840BC8">
              <w:rPr>
                <w:noProof/>
                <w:webHidden/>
              </w:rPr>
            </w:r>
            <w:r w:rsidR="00840BC8">
              <w:rPr>
                <w:noProof/>
                <w:webHidden/>
              </w:rPr>
              <w:fldChar w:fldCharType="separate"/>
            </w:r>
            <w:r w:rsidR="00975183">
              <w:rPr>
                <w:noProof/>
                <w:webHidden/>
              </w:rPr>
              <w:t>15</w:t>
            </w:r>
            <w:r w:rsidR="00840BC8">
              <w:rPr>
                <w:noProof/>
                <w:webHidden/>
              </w:rPr>
              <w:fldChar w:fldCharType="end"/>
            </w:r>
          </w:hyperlink>
        </w:p>
        <w:p w:rsidR="00840BC8" w:rsidRDefault="00D716B3">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451863184" w:history="1">
            <w:r w:rsidR="00840BC8" w:rsidRPr="007776EA">
              <w:rPr>
                <w:rStyle w:val="Kpr"/>
                <w:rFonts w:ascii="Times New Roman" w:hAnsi="Times New Roman" w:cs="Times New Roman"/>
                <w:noProof/>
              </w:rPr>
              <w:t>EK 1 – EYS Uygunluk Değerlendirmesi Kontrol Listesi</w:t>
            </w:r>
            <w:r w:rsidR="00840BC8">
              <w:rPr>
                <w:noProof/>
                <w:webHidden/>
              </w:rPr>
              <w:tab/>
            </w:r>
            <w:r w:rsidR="00840BC8">
              <w:rPr>
                <w:noProof/>
                <w:webHidden/>
              </w:rPr>
              <w:fldChar w:fldCharType="begin"/>
            </w:r>
            <w:r w:rsidR="00840BC8">
              <w:rPr>
                <w:noProof/>
                <w:webHidden/>
              </w:rPr>
              <w:instrText xml:space="preserve"> PAGEREF _Toc451863184 \h </w:instrText>
            </w:r>
            <w:r w:rsidR="00840BC8">
              <w:rPr>
                <w:noProof/>
                <w:webHidden/>
              </w:rPr>
            </w:r>
            <w:r w:rsidR="00840BC8">
              <w:rPr>
                <w:noProof/>
                <w:webHidden/>
              </w:rPr>
              <w:fldChar w:fldCharType="separate"/>
            </w:r>
            <w:r w:rsidR="00975183">
              <w:rPr>
                <w:noProof/>
                <w:webHidden/>
              </w:rPr>
              <w:t>20</w:t>
            </w:r>
            <w:r w:rsidR="00840BC8">
              <w:rPr>
                <w:noProof/>
                <w:webHidden/>
              </w:rPr>
              <w:fldChar w:fldCharType="end"/>
            </w:r>
          </w:hyperlink>
        </w:p>
        <w:p w:rsidR="00D1755B" w:rsidRPr="00A67D85" w:rsidRDefault="00AD17D0" w:rsidP="00A67D85">
          <w:pPr>
            <w:spacing w:line="480" w:lineRule="auto"/>
            <w:jc w:val="both"/>
          </w:pPr>
          <w:r w:rsidRPr="00A67D85">
            <w:rPr>
              <w:b/>
              <w:bCs/>
              <w:noProof/>
            </w:rPr>
            <w:fldChar w:fldCharType="end"/>
          </w:r>
        </w:p>
      </w:sdtContent>
    </w:sdt>
    <w:p w:rsidR="00D1755B" w:rsidRPr="00A67D85" w:rsidRDefault="00D1755B" w:rsidP="00A67D85">
      <w:pPr>
        <w:spacing w:line="240" w:lineRule="auto"/>
        <w:jc w:val="both"/>
        <w:rPr>
          <w:b/>
          <w:bCs/>
          <w:kern w:val="32"/>
          <w:sz w:val="32"/>
          <w:szCs w:val="32"/>
        </w:rPr>
      </w:pPr>
      <w:r w:rsidRPr="00A67D85">
        <w:br w:type="page"/>
      </w:r>
    </w:p>
    <w:p w:rsidR="00DB514E" w:rsidRPr="00C65CBA" w:rsidRDefault="00F43FD2" w:rsidP="00A67D85">
      <w:pPr>
        <w:pStyle w:val="Balk1"/>
        <w:numPr>
          <w:ilvl w:val="0"/>
          <w:numId w:val="0"/>
        </w:numPr>
        <w:ind w:left="432" w:hanging="432"/>
        <w:jc w:val="both"/>
        <w:rPr>
          <w:rFonts w:ascii="Times New Roman" w:hAnsi="Times New Roman" w:cs="Times New Roman"/>
          <w:sz w:val="24"/>
          <w:szCs w:val="24"/>
        </w:rPr>
      </w:pPr>
      <w:bookmarkStart w:id="3" w:name="_Toc451863178"/>
      <w:r w:rsidRPr="00C65CBA">
        <w:rPr>
          <w:rFonts w:ascii="Times New Roman" w:hAnsi="Times New Roman" w:cs="Times New Roman"/>
          <w:sz w:val="24"/>
          <w:szCs w:val="24"/>
        </w:rPr>
        <w:lastRenderedPageBreak/>
        <w:t>Önsöz</w:t>
      </w:r>
      <w:bookmarkEnd w:id="3"/>
    </w:p>
    <w:p w:rsidR="00AC1FB7" w:rsidRPr="00A67D85" w:rsidRDefault="00DD1808" w:rsidP="00A67D85">
      <w:pPr>
        <w:spacing w:line="360" w:lineRule="auto"/>
        <w:jc w:val="both"/>
      </w:pPr>
      <w:r w:rsidRPr="00A67D85">
        <w:t>Demiryolu Düzenleme Genel Müdürlüğü</w:t>
      </w:r>
      <w:r w:rsidR="00582E72" w:rsidRPr="00A67D85">
        <w:t xml:space="preserve"> (DDGM)</w:t>
      </w:r>
      <w:r w:rsidR="00990966" w:rsidRPr="00A67D85">
        <w:t>,</w:t>
      </w:r>
      <w:r w:rsidR="00461DA5" w:rsidRPr="00A67D85">
        <w:t xml:space="preserve"> </w:t>
      </w:r>
      <w:r w:rsidR="00DE36C5" w:rsidRPr="00A67D85">
        <w:t xml:space="preserve">Türkiye’de, </w:t>
      </w:r>
      <w:r w:rsidR="00582E72" w:rsidRPr="00A67D85">
        <w:t>tüm işletmecilerin</w:t>
      </w:r>
      <w:r w:rsidR="001E2F25" w:rsidRPr="00A67D85">
        <w:t xml:space="preserve"> </w:t>
      </w:r>
      <w:r w:rsidRPr="00A67D85">
        <w:t>emn</w:t>
      </w:r>
      <w:r w:rsidR="00AC1FB7" w:rsidRPr="00A67D85">
        <w:t>iyet yönetim sistemlerinin</w:t>
      </w:r>
      <w:r w:rsidR="001E2F25" w:rsidRPr="00A67D85">
        <w:t xml:space="preserve"> </w:t>
      </w:r>
      <w:r w:rsidR="00AC1FB7" w:rsidRPr="00A67D85">
        <w:t>uygunluk</w:t>
      </w:r>
      <w:r w:rsidR="00582E72" w:rsidRPr="00A67D85">
        <w:t xml:space="preserve"> değerlendirmesini yapmak</w:t>
      </w:r>
      <w:r w:rsidRPr="00A67D85">
        <w:t xml:space="preserve"> veya </w:t>
      </w:r>
      <w:r w:rsidR="00582E72" w:rsidRPr="00A67D85">
        <w:t>yaptırmakla ve emniyet belgelerini vermekle</w:t>
      </w:r>
      <w:r w:rsidRPr="00A67D85">
        <w:t xml:space="preserve"> yetkili emniyet makamıdır.</w:t>
      </w:r>
    </w:p>
    <w:p w:rsidR="00582E72" w:rsidRPr="00A67D85" w:rsidRDefault="00841C39" w:rsidP="00A67D85">
      <w:pPr>
        <w:spacing w:before="120" w:line="360" w:lineRule="auto"/>
        <w:jc w:val="both"/>
      </w:pPr>
      <w:r w:rsidRPr="00A67D85">
        <w:t xml:space="preserve">DDGM’nin hedefleri arasında, </w:t>
      </w:r>
      <w:r w:rsidR="00830115" w:rsidRPr="00A67D85">
        <w:t>EYS uygunluk değerlendirmesi esnasında takip edilecek kural ve süreçleri</w:t>
      </w:r>
      <w:r w:rsidR="00582E72" w:rsidRPr="00A67D85">
        <w:t xml:space="preserve"> Avrupa Birli</w:t>
      </w:r>
      <w:r w:rsidR="004F7154" w:rsidRPr="00A67D85">
        <w:t xml:space="preserve">ği ile </w:t>
      </w:r>
      <w:r w:rsidR="00582E72" w:rsidRPr="00A67D85">
        <w:t xml:space="preserve">uyumlu </w:t>
      </w:r>
      <w:r w:rsidRPr="00A67D85">
        <w:t xml:space="preserve">bir şekilde </w:t>
      </w:r>
      <w:r w:rsidR="004F7154" w:rsidRPr="00A67D85">
        <w:t>oluşturmak</w:t>
      </w:r>
      <w:r w:rsidR="001E2F25" w:rsidRPr="00A67D85">
        <w:t xml:space="preserve"> </w:t>
      </w:r>
      <w:r w:rsidRPr="00A67D85">
        <w:t>vardır</w:t>
      </w:r>
      <w:r w:rsidR="00582E72" w:rsidRPr="00A67D85">
        <w:t>.  Bu sebeple bu alanda Avrup</w:t>
      </w:r>
      <w:r w:rsidR="00830115" w:rsidRPr="00A67D85">
        <w:t xml:space="preserve">a Birliği’nde uygulanan mevzuatın </w:t>
      </w:r>
      <w:r w:rsidR="00582E72" w:rsidRPr="00A67D85">
        <w:t xml:space="preserve">uyarlanması </w:t>
      </w:r>
      <w:r w:rsidR="00EC09C3" w:rsidRPr="00A67D85">
        <w:t>yoluna gidilmiştir</w:t>
      </w:r>
      <w:r w:rsidR="00582E72" w:rsidRPr="00A67D85">
        <w:t xml:space="preserve">. </w:t>
      </w:r>
    </w:p>
    <w:p w:rsidR="00582E72" w:rsidRPr="00A67D85" w:rsidRDefault="00DD1808" w:rsidP="00A67D85">
      <w:pPr>
        <w:spacing w:before="120" w:line="360" w:lineRule="auto"/>
        <w:jc w:val="both"/>
        <w:rPr>
          <w:szCs w:val="20"/>
          <w:shd w:val="clear" w:color="auto" w:fill="FFFFFF"/>
        </w:rPr>
      </w:pPr>
      <w:r w:rsidRPr="00A67D85">
        <w:t>Avrupa Birliği</w:t>
      </w:r>
      <w:r w:rsidR="00582E72" w:rsidRPr="00A67D85">
        <w:t xml:space="preserve"> Komisyonu</w:t>
      </w:r>
      <w:r w:rsidR="00EC0102" w:rsidRPr="00A67D85">
        <w:t>,</w:t>
      </w:r>
      <w:r w:rsidR="00FD2304" w:rsidRPr="00A67D85">
        <w:t xml:space="preserve"> </w:t>
      </w:r>
      <w:r w:rsidR="00582E72" w:rsidRPr="00A67D85">
        <w:t xml:space="preserve">EYS </w:t>
      </w:r>
      <w:r w:rsidR="009A1831" w:rsidRPr="00A67D85">
        <w:t>uygunluk değerlendir</w:t>
      </w:r>
      <w:r w:rsidRPr="00A67D85">
        <w:t>me</w:t>
      </w:r>
      <w:r w:rsidR="00582E72" w:rsidRPr="00A67D85">
        <w:t>ler</w:t>
      </w:r>
      <w:r w:rsidRPr="00A67D85">
        <w:t>in</w:t>
      </w:r>
      <w:r w:rsidR="00582E72" w:rsidRPr="00A67D85">
        <w:t>in</w:t>
      </w:r>
      <w:r w:rsidR="00D1755B" w:rsidRPr="00A67D85">
        <w:t>,</w:t>
      </w:r>
      <w:r w:rsidR="00FD2304" w:rsidRPr="00A67D85">
        <w:t xml:space="preserve"> </w:t>
      </w:r>
      <w:r w:rsidR="00EC09C3" w:rsidRPr="00A67D85">
        <w:t>üye ülkelerin</w:t>
      </w:r>
      <w:r w:rsidR="00EC0102" w:rsidRPr="00A67D85">
        <w:t xml:space="preserve"> emniyet makamlarınca </w:t>
      </w:r>
      <w:r w:rsidR="00AC1FB7" w:rsidRPr="00A67D85">
        <w:t xml:space="preserve">birörnek </w:t>
      </w:r>
      <w:r w:rsidR="009A1831" w:rsidRPr="00A67D85">
        <w:t>süreç</w:t>
      </w:r>
      <w:r w:rsidR="00AC1FB7" w:rsidRPr="00A67D85">
        <w:t xml:space="preserve"> ve ölçütlere göre </w:t>
      </w:r>
      <w:r w:rsidR="00830115" w:rsidRPr="00A67D85">
        <w:t>yapılabilmesi</w:t>
      </w:r>
      <w:r w:rsidR="00AC1FB7" w:rsidRPr="00A67D85">
        <w:t xml:space="preserve"> için </w:t>
      </w:r>
      <w:r w:rsidRPr="00A67D85">
        <w:t>“</w:t>
      </w:r>
      <w:r w:rsidR="004F7154" w:rsidRPr="00A67D85">
        <w:t xml:space="preserve">EYS </w:t>
      </w:r>
      <w:r w:rsidRPr="00A67D85">
        <w:t xml:space="preserve">Uygunluk Değerlendirmesi için Ortak Emniyet Yöntemi” </w:t>
      </w:r>
      <w:r w:rsidR="00771FB3" w:rsidRPr="00A67D85">
        <w:t>adı</w:t>
      </w:r>
      <w:r w:rsidR="00AC1FB7" w:rsidRPr="00A67D85">
        <w:t xml:space="preserve"> altında </w:t>
      </w:r>
      <w:r w:rsidR="00830115" w:rsidRPr="00A67D85">
        <w:t xml:space="preserve">bir </w:t>
      </w:r>
      <w:r w:rsidR="004F7154" w:rsidRPr="00A67D85">
        <w:t xml:space="preserve">düzenleme yapmıştır. </w:t>
      </w:r>
    </w:p>
    <w:p w:rsidR="00990966" w:rsidRPr="00A67D85" w:rsidRDefault="00830115" w:rsidP="00A67D85">
      <w:pPr>
        <w:spacing w:before="120" w:line="360" w:lineRule="auto"/>
        <w:jc w:val="both"/>
      </w:pPr>
      <w:r w:rsidRPr="00A67D85">
        <w:rPr>
          <w:szCs w:val="20"/>
          <w:shd w:val="clear" w:color="auto" w:fill="FFFFFF"/>
        </w:rPr>
        <w:t>B</w:t>
      </w:r>
      <w:r w:rsidR="004F7154" w:rsidRPr="00A67D85">
        <w:rPr>
          <w:szCs w:val="20"/>
          <w:shd w:val="clear" w:color="auto" w:fill="FFFFFF"/>
        </w:rPr>
        <w:t>u düzenleme</w:t>
      </w:r>
      <w:r w:rsidR="00FD2304" w:rsidRPr="00A67D85">
        <w:rPr>
          <w:szCs w:val="20"/>
          <w:shd w:val="clear" w:color="auto" w:fill="FFFFFF"/>
        </w:rPr>
        <w:t xml:space="preserve"> </w:t>
      </w:r>
      <w:r w:rsidR="00841C39" w:rsidRPr="00A67D85">
        <w:rPr>
          <w:szCs w:val="20"/>
          <w:shd w:val="clear" w:color="auto" w:fill="FFFFFF"/>
        </w:rPr>
        <w:t>dikkate</w:t>
      </w:r>
      <w:r w:rsidR="00582E72" w:rsidRPr="00A67D85">
        <w:rPr>
          <w:szCs w:val="20"/>
          <w:shd w:val="clear" w:color="auto" w:fill="FFFFFF"/>
        </w:rPr>
        <w:t xml:space="preserve"> alınarak,</w:t>
      </w:r>
      <w:r w:rsidR="00FD2304" w:rsidRPr="00A67D85">
        <w:rPr>
          <w:szCs w:val="20"/>
          <w:shd w:val="clear" w:color="auto" w:fill="FFFFFF"/>
        </w:rPr>
        <w:t xml:space="preserve"> </w:t>
      </w:r>
      <w:r w:rsidR="00841C39" w:rsidRPr="00A67D85">
        <w:rPr>
          <w:szCs w:val="20"/>
          <w:shd w:val="clear" w:color="auto" w:fill="FFFFFF"/>
        </w:rPr>
        <w:t xml:space="preserve">DDGM’nin EYS </w:t>
      </w:r>
      <w:r w:rsidR="00B90B3B" w:rsidRPr="00A67D85">
        <w:rPr>
          <w:szCs w:val="20"/>
          <w:shd w:val="clear" w:color="auto" w:fill="FFFFFF"/>
        </w:rPr>
        <w:t>uygunluk değerlendirmesi</w:t>
      </w:r>
      <w:r w:rsidR="00D1755B" w:rsidRPr="00A67D85">
        <w:rPr>
          <w:szCs w:val="20"/>
          <w:shd w:val="clear" w:color="auto" w:fill="FFFFFF"/>
        </w:rPr>
        <w:t xml:space="preserve">nde </w:t>
      </w:r>
      <w:r w:rsidR="00841C39" w:rsidRPr="00A67D85">
        <w:rPr>
          <w:szCs w:val="20"/>
          <w:shd w:val="clear" w:color="auto" w:fill="FFFFFF"/>
        </w:rPr>
        <w:t xml:space="preserve">takip edeceği </w:t>
      </w:r>
      <w:r w:rsidRPr="00A67D85">
        <w:rPr>
          <w:szCs w:val="20"/>
          <w:shd w:val="clear" w:color="auto" w:fill="FFFFFF"/>
        </w:rPr>
        <w:t>çerçeve kurallar</w:t>
      </w:r>
      <w:r w:rsidR="001E2F25" w:rsidRPr="00A67D85">
        <w:rPr>
          <w:szCs w:val="20"/>
          <w:shd w:val="clear" w:color="auto" w:fill="FFFFFF"/>
        </w:rPr>
        <w:t xml:space="preserve"> </w:t>
      </w:r>
      <w:r w:rsidR="00AC1FB7" w:rsidRPr="00A67D85">
        <w:rPr>
          <w:szCs w:val="20"/>
          <w:shd w:val="clear" w:color="auto" w:fill="FFFFFF"/>
        </w:rPr>
        <w:t xml:space="preserve">ve </w:t>
      </w:r>
      <w:r w:rsidR="00841C39" w:rsidRPr="00A67D85">
        <w:rPr>
          <w:szCs w:val="20"/>
          <w:shd w:val="clear" w:color="auto" w:fill="FFFFFF"/>
        </w:rPr>
        <w:t xml:space="preserve">uygunluk </w:t>
      </w:r>
      <w:r w:rsidR="00B90B3B" w:rsidRPr="00A67D85">
        <w:rPr>
          <w:szCs w:val="20"/>
          <w:shd w:val="clear" w:color="auto" w:fill="FFFFFF"/>
        </w:rPr>
        <w:t>değerlendirme</w:t>
      </w:r>
      <w:r w:rsidR="00841C39" w:rsidRPr="00A67D85">
        <w:rPr>
          <w:szCs w:val="20"/>
          <w:shd w:val="clear" w:color="auto" w:fill="FFFFFF"/>
        </w:rPr>
        <w:t>si</w:t>
      </w:r>
      <w:r w:rsidR="001E2F25" w:rsidRPr="00A67D85">
        <w:rPr>
          <w:szCs w:val="20"/>
          <w:shd w:val="clear" w:color="auto" w:fill="FFFFFF"/>
        </w:rPr>
        <w:t xml:space="preserve"> </w:t>
      </w:r>
      <w:r w:rsidR="00AC1FB7" w:rsidRPr="00A67D85">
        <w:rPr>
          <w:szCs w:val="20"/>
          <w:shd w:val="clear" w:color="auto" w:fill="FFFFFF"/>
        </w:rPr>
        <w:t>ölçütler</w:t>
      </w:r>
      <w:r w:rsidR="00B90B3B" w:rsidRPr="00A67D85">
        <w:rPr>
          <w:szCs w:val="20"/>
          <w:shd w:val="clear" w:color="auto" w:fill="FFFFFF"/>
        </w:rPr>
        <w:t>i</w:t>
      </w:r>
      <w:r w:rsidRPr="00A67D85">
        <w:rPr>
          <w:szCs w:val="20"/>
          <w:shd w:val="clear" w:color="auto" w:fill="FFFFFF"/>
        </w:rPr>
        <w:t xml:space="preserve"> oluşturulmuş ve</w:t>
      </w:r>
      <w:r w:rsidR="001E2F25" w:rsidRPr="00A67D85">
        <w:rPr>
          <w:szCs w:val="20"/>
          <w:shd w:val="clear" w:color="auto" w:fill="FFFFFF"/>
        </w:rPr>
        <w:t xml:space="preserve"> </w:t>
      </w:r>
      <w:r w:rsidR="004F7154" w:rsidRPr="00A67D85">
        <w:rPr>
          <w:szCs w:val="20"/>
          <w:shd w:val="clear" w:color="auto" w:fill="FFFFFF"/>
        </w:rPr>
        <w:t xml:space="preserve">bu belgenin Bölüm 1’inde </w:t>
      </w:r>
      <w:r w:rsidR="00AC1FB7" w:rsidRPr="00A67D85">
        <w:rPr>
          <w:szCs w:val="20"/>
          <w:shd w:val="clear" w:color="auto" w:fill="FFFFFF"/>
        </w:rPr>
        <w:t>verilmiştir.</w:t>
      </w:r>
      <w:r w:rsidR="00FD2304" w:rsidRPr="00A67D85">
        <w:rPr>
          <w:szCs w:val="20"/>
          <w:shd w:val="clear" w:color="auto" w:fill="FFFFFF"/>
        </w:rPr>
        <w:t xml:space="preserve"> </w:t>
      </w:r>
      <w:r w:rsidR="004F7154" w:rsidRPr="00A67D85">
        <w:rPr>
          <w:szCs w:val="20"/>
          <w:shd w:val="clear" w:color="auto" w:fill="FFFFFF"/>
        </w:rPr>
        <w:t xml:space="preserve">Bunun yanında </w:t>
      </w:r>
      <w:r w:rsidR="00866F7A" w:rsidRPr="00A67D85">
        <w:rPr>
          <w:szCs w:val="20"/>
          <w:shd w:val="clear" w:color="auto" w:fill="FFFFFF"/>
        </w:rPr>
        <w:t>bu kural ve ölçütlerle ilgili ilave</w:t>
      </w:r>
      <w:r w:rsidR="004F7154" w:rsidRPr="00A67D85">
        <w:rPr>
          <w:szCs w:val="20"/>
          <w:shd w:val="clear" w:color="auto" w:fill="FFFFFF"/>
        </w:rPr>
        <w:t xml:space="preserve"> açıklamaları içeren bir kılavuz da Bölüm 2’de yer almaktadır. EYS uygunluk değerlendirmesinde, </w:t>
      </w:r>
      <w:r w:rsidR="00461DA5" w:rsidRPr="00A67D85">
        <w:rPr>
          <w:szCs w:val="20"/>
          <w:shd w:val="clear" w:color="auto" w:fill="FFFFFF"/>
        </w:rPr>
        <w:t>DDGM</w:t>
      </w:r>
      <w:r w:rsidR="004F7154" w:rsidRPr="00A67D85">
        <w:rPr>
          <w:szCs w:val="20"/>
          <w:shd w:val="clear" w:color="auto" w:fill="FFFFFF"/>
        </w:rPr>
        <w:t xml:space="preserve"> tarafından kullanılan kontrol listesi </w:t>
      </w:r>
      <w:r w:rsidRPr="00A67D85">
        <w:rPr>
          <w:szCs w:val="20"/>
          <w:shd w:val="clear" w:color="auto" w:fill="FFFFFF"/>
        </w:rPr>
        <w:t xml:space="preserve">de </w:t>
      </w:r>
      <w:r w:rsidR="004F7154" w:rsidRPr="00A67D85">
        <w:rPr>
          <w:szCs w:val="20"/>
          <w:shd w:val="clear" w:color="auto" w:fill="FFFFFF"/>
        </w:rPr>
        <w:t xml:space="preserve">Ek 1’de yer almaktadır. </w:t>
      </w:r>
    </w:p>
    <w:p w:rsidR="005F4964" w:rsidRPr="00A67D85" w:rsidRDefault="00DB514E" w:rsidP="00A67D85">
      <w:pPr>
        <w:pStyle w:val="Balk1"/>
        <w:numPr>
          <w:ilvl w:val="0"/>
          <w:numId w:val="0"/>
        </w:numPr>
        <w:spacing w:before="0" w:after="120"/>
        <w:ind w:left="432" w:hanging="432"/>
        <w:jc w:val="both"/>
        <w:rPr>
          <w:rFonts w:ascii="Times New Roman" w:hAnsi="Times New Roman" w:cs="Times New Roman"/>
        </w:rPr>
      </w:pPr>
      <w:r w:rsidRPr="00A67D85">
        <w:rPr>
          <w:rFonts w:ascii="Times New Roman" w:hAnsi="Times New Roman" w:cs="Times New Roman"/>
        </w:rPr>
        <w:br w:type="page"/>
      </w:r>
    </w:p>
    <w:p w:rsidR="0071060D" w:rsidRPr="00A67D85" w:rsidRDefault="005F4964" w:rsidP="00A67D85">
      <w:pPr>
        <w:pStyle w:val="Balk1"/>
        <w:numPr>
          <w:ilvl w:val="0"/>
          <w:numId w:val="0"/>
        </w:numPr>
        <w:ind w:left="432" w:hanging="432"/>
        <w:jc w:val="both"/>
        <w:rPr>
          <w:rFonts w:ascii="Times New Roman" w:hAnsi="Times New Roman" w:cs="Times New Roman"/>
          <w:szCs w:val="30"/>
        </w:rPr>
      </w:pPr>
      <w:bookmarkStart w:id="4" w:name="_Toc451863179"/>
      <w:r w:rsidRPr="00A67D85">
        <w:rPr>
          <w:rFonts w:ascii="Times New Roman" w:hAnsi="Times New Roman" w:cs="Times New Roman"/>
          <w:szCs w:val="30"/>
        </w:rPr>
        <w:lastRenderedPageBreak/>
        <w:t>Bölüm 1: EYS Uygunluk Değerlendirmesi için Ortak Emniyet Yöntemi</w:t>
      </w:r>
      <w:bookmarkEnd w:id="4"/>
    </w:p>
    <w:p w:rsidR="005F4964" w:rsidRPr="00A67D85" w:rsidRDefault="005F4964" w:rsidP="00A67D85">
      <w:pPr>
        <w:pStyle w:val="Balk2"/>
        <w:numPr>
          <w:ilvl w:val="0"/>
          <w:numId w:val="0"/>
        </w:numPr>
        <w:ind w:left="576" w:hanging="576"/>
        <w:jc w:val="both"/>
        <w:rPr>
          <w:rFonts w:ascii="Times New Roman" w:hAnsi="Times New Roman" w:cs="Times New Roman"/>
        </w:rPr>
      </w:pPr>
      <w:bookmarkStart w:id="5" w:name="_Toc451863180"/>
      <w:r w:rsidRPr="00A67D85">
        <w:rPr>
          <w:rFonts w:ascii="Times New Roman" w:hAnsi="Times New Roman" w:cs="Times New Roman"/>
        </w:rPr>
        <w:t>1.1 Genel Hükümler</w:t>
      </w:r>
      <w:bookmarkEnd w:id="5"/>
    </w:p>
    <w:p w:rsidR="00BA4093" w:rsidRPr="00A67D85" w:rsidRDefault="00BA4093" w:rsidP="00A67D85">
      <w:pPr>
        <w:pStyle w:val="ListeParagraf"/>
        <w:numPr>
          <w:ilvl w:val="0"/>
          <w:numId w:val="6"/>
        </w:numPr>
        <w:spacing w:after="200" w:line="276" w:lineRule="auto"/>
        <w:ind w:left="360"/>
        <w:jc w:val="both"/>
        <w:rPr>
          <w:szCs w:val="22"/>
        </w:rPr>
      </w:pPr>
      <w:r w:rsidRPr="00A67D85">
        <w:rPr>
          <w:color w:val="000000"/>
          <w:szCs w:val="22"/>
        </w:rPr>
        <w:t>Uygunluk d</w:t>
      </w:r>
      <w:r w:rsidR="0071060D" w:rsidRPr="00A67D85">
        <w:rPr>
          <w:color w:val="000000"/>
          <w:szCs w:val="22"/>
        </w:rPr>
        <w:t xml:space="preserve">eğerlendirmesi </w:t>
      </w:r>
      <w:r w:rsidR="000D6A31" w:rsidRPr="00A67D85">
        <w:rPr>
          <w:color w:val="000000"/>
          <w:szCs w:val="22"/>
        </w:rPr>
        <w:t xml:space="preserve">için </w:t>
      </w:r>
      <w:r w:rsidR="0071060D" w:rsidRPr="00A67D85">
        <w:rPr>
          <w:color w:val="000000"/>
          <w:szCs w:val="22"/>
        </w:rPr>
        <w:t xml:space="preserve">ortak emniyet yönteminin amacı, </w:t>
      </w:r>
      <w:r w:rsidRPr="00A67D85">
        <w:rPr>
          <w:color w:val="000000"/>
          <w:szCs w:val="22"/>
        </w:rPr>
        <w:t xml:space="preserve">emniyet </w:t>
      </w:r>
      <w:r w:rsidR="00EE603D" w:rsidRPr="00A67D85">
        <w:rPr>
          <w:color w:val="000000"/>
          <w:szCs w:val="22"/>
        </w:rPr>
        <w:t xml:space="preserve">belgesi vermek için yapılacak </w:t>
      </w:r>
      <w:r w:rsidRPr="00A67D85">
        <w:rPr>
          <w:color w:val="000000"/>
          <w:szCs w:val="22"/>
        </w:rPr>
        <w:t>uygunluk değerlendirmesi işlemleriyle ilgili genel usul ve esasları belirlemek ve</w:t>
      </w:r>
      <w:r w:rsidR="00FD2304" w:rsidRPr="00A67D85">
        <w:rPr>
          <w:color w:val="000000"/>
          <w:szCs w:val="22"/>
        </w:rPr>
        <w:t xml:space="preserve"> </w:t>
      </w:r>
      <w:r w:rsidRPr="00A67D85">
        <w:rPr>
          <w:color w:val="000000"/>
          <w:szCs w:val="22"/>
        </w:rPr>
        <w:t>A</w:t>
      </w:r>
      <w:r w:rsidR="00C15603" w:rsidRPr="00A67D85">
        <w:rPr>
          <w:color w:val="000000"/>
          <w:szCs w:val="22"/>
        </w:rPr>
        <w:t xml:space="preserve">vrupa Birliği’ndeki uygulamalarla </w:t>
      </w:r>
      <w:r w:rsidRPr="00A67D85">
        <w:rPr>
          <w:color w:val="000000"/>
          <w:szCs w:val="22"/>
        </w:rPr>
        <w:t xml:space="preserve">uyumlu hale getirmektir. </w:t>
      </w:r>
    </w:p>
    <w:p w:rsidR="000D6A31" w:rsidRPr="00A67D85" w:rsidRDefault="00FD2304" w:rsidP="00A67D85">
      <w:pPr>
        <w:pStyle w:val="ListeParagraf"/>
        <w:numPr>
          <w:ilvl w:val="0"/>
          <w:numId w:val="6"/>
        </w:numPr>
        <w:spacing w:after="200" w:line="276" w:lineRule="auto"/>
        <w:ind w:left="360"/>
        <w:jc w:val="both"/>
        <w:rPr>
          <w:szCs w:val="22"/>
        </w:rPr>
      </w:pPr>
      <w:r w:rsidRPr="00A67D85">
        <w:rPr>
          <w:color w:val="000000"/>
          <w:szCs w:val="22"/>
        </w:rPr>
        <w:t>DDGM</w:t>
      </w:r>
      <w:r w:rsidR="000D6A31" w:rsidRPr="00A67D85">
        <w:rPr>
          <w:color w:val="000000"/>
          <w:szCs w:val="22"/>
        </w:rPr>
        <w:t>, tüm işletmecilerin, emniyetli bir işletim yapabilme becerisine sahip olup olmadığına, emniyet yönetim sistemi</w:t>
      </w:r>
      <w:r w:rsidR="00841C39" w:rsidRPr="00A67D85">
        <w:rPr>
          <w:color w:val="000000"/>
          <w:szCs w:val="22"/>
        </w:rPr>
        <w:t xml:space="preserve"> bünyesinde hazırlanan</w:t>
      </w:r>
      <w:r w:rsidR="000D6A31" w:rsidRPr="00A67D85">
        <w:rPr>
          <w:color w:val="000000"/>
          <w:szCs w:val="22"/>
        </w:rPr>
        <w:t xml:space="preserve"> prosedürleri ve bunların gereken şekilde uygulanıp uygulanmadığını </w:t>
      </w:r>
      <w:r w:rsidR="00C15603" w:rsidRPr="00A67D85">
        <w:rPr>
          <w:color w:val="000000"/>
          <w:szCs w:val="22"/>
        </w:rPr>
        <w:t xml:space="preserve">değerlendirerek </w:t>
      </w:r>
      <w:r w:rsidR="000D6A31" w:rsidRPr="00A67D85">
        <w:rPr>
          <w:color w:val="000000"/>
          <w:szCs w:val="22"/>
        </w:rPr>
        <w:t xml:space="preserve">karar </w:t>
      </w:r>
      <w:r w:rsidR="00C15603" w:rsidRPr="00A67D85">
        <w:rPr>
          <w:color w:val="000000"/>
          <w:szCs w:val="22"/>
        </w:rPr>
        <w:t>verir</w:t>
      </w:r>
      <w:r w:rsidR="000D6A31" w:rsidRPr="00A67D85">
        <w:rPr>
          <w:color w:val="000000"/>
          <w:szCs w:val="22"/>
        </w:rPr>
        <w:t>.</w:t>
      </w:r>
    </w:p>
    <w:p w:rsidR="000D6A31" w:rsidRPr="00A67D85" w:rsidRDefault="00FD2304" w:rsidP="00A67D85">
      <w:pPr>
        <w:pStyle w:val="ListeParagraf"/>
        <w:numPr>
          <w:ilvl w:val="0"/>
          <w:numId w:val="6"/>
        </w:numPr>
        <w:spacing w:after="200" w:line="276" w:lineRule="auto"/>
        <w:ind w:left="360"/>
        <w:jc w:val="both"/>
        <w:rPr>
          <w:szCs w:val="22"/>
        </w:rPr>
      </w:pPr>
      <w:r w:rsidRPr="00A67D85">
        <w:rPr>
          <w:color w:val="000000"/>
          <w:szCs w:val="22"/>
        </w:rPr>
        <w:t>DDGM</w:t>
      </w:r>
      <w:r w:rsidR="00582E72" w:rsidRPr="00A67D85">
        <w:rPr>
          <w:szCs w:val="22"/>
        </w:rPr>
        <w:t>,</w:t>
      </w:r>
      <w:r w:rsidR="00CD56C6" w:rsidRPr="00A67D85">
        <w:rPr>
          <w:szCs w:val="22"/>
        </w:rPr>
        <w:t xml:space="preserve"> </w:t>
      </w:r>
      <w:r w:rsidR="000D6A31" w:rsidRPr="00A67D85">
        <w:rPr>
          <w:szCs w:val="22"/>
        </w:rPr>
        <w:t xml:space="preserve">tüm işletmecilerin emniyet yönetim sistemini, </w:t>
      </w:r>
      <w:r w:rsidR="00474C1A">
        <w:rPr>
          <w:szCs w:val="22"/>
        </w:rPr>
        <w:t xml:space="preserve">Bölüm </w:t>
      </w:r>
      <w:r w:rsidR="00866F7A" w:rsidRPr="00A67D85">
        <w:rPr>
          <w:szCs w:val="22"/>
        </w:rPr>
        <w:t>1.</w:t>
      </w:r>
      <w:r w:rsidR="000D6A31" w:rsidRPr="00A67D85">
        <w:rPr>
          <w:szCs w:val="22"/>
        </w:rPr>
        <w:t>3’</w:t>
      </w:r>
      <w:r w:rsidR="008F5B07" w:rsidRPr="00A67D85">
        <w:rPr>
          <w:szCs w:val="22"/>
        </w:rPr>
        <w:t xml:space="preserve"> </w:t>
      </w:r>
      <w:r w:rsidR="000D6A31" w:rsidRPr="00A67D85">
        <w:rPr>
          <w:szCs w:val="22"/>
        </w:rPr>
        <w:t xml:space="preserve">te verilen ölçütlere göre </w:t>
      </w:r>
      <w:r w:rsidR="00C15603" w:rsidRPr="00A67D85">
        <w:rPr>
          <w:szCs w:val="22"/>
        </w:rPr>
        <w:t>değerlendirir</w:t>
      </w:r>
      <w:r w:rsidR="000D6A31" w:rsidRPr="00A67D85">
        <w:rPr>
          <w:szCs w:val="22"/>
        </w:rPr>
        <w:t xml:space="preserve">. </w:t>
      </w:r>
    </w:p>
    <w:p w:rsidR="003B0AF3" w:rsidRPr="00A67D85" w:rsidRDefault="00CD56C6" w:rsidP="00A67D85">
      <w:pPr>
        <w:pStyle w:val="ListeParagraf"/>
        <w:numPr>
          <w:ilvl w:val="0"/>
          <w:numId w:val="6"/>
        </w:numPr>
        <w:spacing w:after="200" w:line="276" w:lineRule="auto"/>
        <w:ind w:left="360"/>
        <w:jc w:val="both"/>
        <w:rPr>
          <w:szCs w:val="22"/>
        </w:rPr>
      </w:pPr>
      <w:r w:rsidRPr="00A67D85">
        <w:rPr>
          <w:szCs w:val="22"/>
        </w:rPr>
        <w:t>DDGM</w:t>
      </w:r>
      <w:r w:rsidR="000D6A31" w:rsidRPr="00A67D85">
        <w:rPr>
          <w:szCs w:val="22"/>
        </w:rPr>
        <w:t xml:space="preserve">, uygunluk değerlendirmesi sürecinde, emniyet yönetim sisteminin tüm unsurlarını haberli veya habersiz olarak yerinde inceleyebilir, işletme personelinden bilgi ve belge talep </w:t>
      </w:r>
      <w:r w:rsidR="003B0AF3" w:rsidRPr="00A67D85">
        <w:rPr>
          <w:szCs w:val="22"/>
        </w:rPr>
        <w:t>edebilir.</w:t>
      </w:r>
    </w:p>
    <w:p w:rsidR="000D6A31" w:rsidRPr="00A67D85" w:rsidRDefault="008F5B07" w:rsidP="00A67D85">
      <w:pPr>
        <w:pStyle w:val="ListeParagraf"/>
        <w:numPr>
          <w:ilvl w:val="0"/>
          <w:numId w:val="6"/>
        </w:numPr>
        <w:spacing w:after="200" w:line="276" w:lineRule="auto"/>
        <w:ind w:left="360"/>
        <w:jc w:val="both"/>
        <w:rPr>
          <w:szCs w:val="22"/>
        </w:rPr>
      </w:pPr>
      <w:r w:rsidRPr="00A67D85">
        <w:rPr>
          <w:szCs w:val="22"/>
        </w:rPr>
        <w:t>DDGM</w:t>
      </w:r>
      <w:r w:rsidR="000D6A31" w:rsidRPr="00A67D85">
        <w:rPr>
          <w:szCs w:val="22"/>
        </w:rPr>
        <w:t>, uy</w:t>
      </w:r>
      <w:r w:rsidR="00A2655C" w:rsidRPr="00A67D85">
        <w:rPr>
          <w:szCs w:val="22"/>
        </w:rPr>
        <w:t>gunluk değerlendirmesi süreci boyunca,</w:t>
      </w:r>
      <w:r w:rsidR="00CD56C6" w:rsidRPr="00A67D85">
        <w:rPr>
          <w:szCs w:val="22"/>
        </w:rPr>
        <w:t xml:space="preserve"> </w:t>
      </w:r>
      <w:r w:rsidR="00A2655C" w:rsidRPr="00A67D85">
        <w:rPr>
          <w:szCs w:val="22"/>
        </w:rPr>
        <w:t>değerlendirdiği</w:t>
      </w:r>
      <w:r w:rsidR="00CD56C6" w:rsidRPr="00A67D85">
        <w:rPr>
          <w:szCs w:val="22"/>
        </w:rPr>
        <w:t xml:space="preserve"> </w:t>
      </w:r>
      <w:r w:rsidR="00460E08" w:rsidRPr="00A67D85">
        <w:rPr>
          <w:szCs w:val="22"/>
        </w:rPr>
        <w:t>emniyet yönetim sisteminin</w:t>
      </w:r>
      <w:r w:rsidR="000D6A31" w:rsidRPr="00A67D85">
        <w:rPr>
          <w:szCs w:val="22"/>
        </w:rPr>
        <w:t xml:space="preserve"> ilgili bileşenlerini, ilgili gördüğü tüm taraflarla görüşme hakkını saklı tutar. </w:t>
      </w:r>
    </w:p>
    <w:p w:rsidR="00BA4093" w:rsidRPr="00A67D85" w:rsidRDefault="008F5B07" w:rsidP="00A67D85">
      <w:pPr>
        <w:pStyle w:val="ListeParagraf"/>
        <w:numPr>
          <w:ilvl w:val="0"/>
          <w:numId w:val="6"/>
        </w:numPr>
        <w:autoSpaceDE w:val="0"/>
        <w:autoSpaceDN w:val="0"/>
        <w:adjustRightInd w:val="0"/>
        <w:spacing w:before="120" w:after="120" w:line="276" w:lineRule="auto"/>
        <w:ind w:left="360"/>
        <w:jc w:val="both"/>
        <w:rPr>
          <w:szCs w:val="22"/>
        </w:rPr>
      </w:pPr>
      <w:r w:rsidRPr="00A67D85">
        <w:rPr>
          <w:color w:val="000000"/>
          <w:szCs w:val="22"/>
        </w:rPr>
        <w:t>DDGM</w:t>
      </w:r>
      <w:r w:rsidR="00BA4093" w:rsidRPr="00A67D85">
        <w:rPr>
          <w:szCs w:val="22"/>
        </w:rPr>
        <w:t xml:space="preserve">, </w:t>
      </w:r>
      <w:r w:rsidR="00460E08" w:rsidRPr="00A67D85">
        <w:rPr>
          <w:szCs w:val="22"/>
        </w:rPr>
        <w:t>tüm işletmecilerin</w:t>
      </w:r>
      <w:r w:rsidR="00BA4093" w:rsidRPr="00A67D85">
        <w:rPr>
          <w:szCs w:val="22"/>
        </w:rPr>
        <w:t xml:space="preserve">, </w:t>
      </w:r>
      <w:r w:rsidR="00460E08" w:rsidRPr="00A67D85">
        <w:rPr>
          <w:szCs w:val="22"/>
        </w:rPr>
        <w:t xml:space="preserve">bazı </w:t>
      </w:r>
      <w:r w:rsidR="00605E66" w:rsidRPr="00A67D85">
        <w:rPr>
          <w:szCs w:val="22"/>
        </w:rPr>
        <w:t>risklerini</w:t>
      </w:r>
      <w:r w:rsidR="00BA4093" w:rsidRPr="00A67D85">
        <w:rPr>
          <w:szCs w:val="22"/>
        </w:rPr>
        <w:t xml:space="preserve"> ilgili taraflarla yaptıkları sözleşmelerle yönettikleri</w:t>
      </w:r>
      <w:r w:rsidR="00460E08" w:rsidRPr="00A67D85">
        <w:rPr>
          <w:szCs w:val="22"/>
        </w:rPr>
        <w:t>ni belirten</w:t>
      </w:r>
      <w:r w:rsidR="00BA4093" w:rsidRPr="00A67D85">
        <w:rPr>
          <w:szCs w:val="22"/>
        </w:rPr>
        <w:t xml:space="preserve"> taahhütlerini kabul edebilir. Bu tür sözleşmeler, özellikle bakım onarımla ilgili alanlarda</w:t>
      </w:r>
      <w:r w:rsidR="00460E08" w:rsidRPr="00A67D85">
        <w:rPr>
          <w:szCs w:val="22"/>
        </w:rPr>
        <w:t>ysa</w:t>
      </w:r>
      <w:r w:rsidR="00BA4093" w:rsidRPr="00A67D85">
        <w:rPr>
          <w:szCs w:val="22"/>
        </w:rPr>
        <w:t xml:space="preserve">, </w:t>
      </w:r>
      <w:r w:rsidR="00460E08" w:rsidRPr="00A67D85">
        <w:rPr>
          <w:szCs w:val="22"/>
        </w:rPr>
        <w:t xml:space="preserve">bakım onarımı yapan tarafla </w:t>
      </w:r>
      <w:r w:rsidR="00BA4093" w:rsidRPr="00A67D85">
        <w:rPr>
          <w:szCs w:val="22"/>
        </w:rPr>
        <w:t>gereken bilgi alışverişlerinin nasıl yapılacağını da açıkça ortaya koymalıdır.</w:t>
      </w:r>
    </w:p>
    <w:p w:rsidR="00BA4093" w:rsidRPr="00A67D85" w:rsidRDefault="008F5B07" w:rsidP="00A67D85">
      <w:pPr>
        <w:pStyle w:val="ListeParagraf"/>
        <w:numPr>
          <w:ilvl w:val="0"/>
          <w:numId w:val="6"/>
        </w:numPr>
        <w:autoSpaceDE w:val="0"/>
        <w:autoSpaceDN w:val="0"/>
        <w:adjustRightInd w:val="0"/>
        <w:spacing w:line="276" w:lineRule="auto"/>
        <w:ind w:left="360"/>
        <w:jc w:val="both"/>
        <w:rPr>
          <w:szCs w:val="22"/>
        </w:rPr>
      </w:pPr>
      <w:r w:rsidRPr="00A67D85">
        <w:rPr>
          <w:szCs w:val="22"/>
        </w:rPr>
        <w:t>Yüklenici</w:t>
      </w:r>
      <w:r w:rsidR="00614653" w:rsidRPr="00A67D85">
        <w:rPr>
          <w:szCs w:val="22"/>
        </w:rPr>
        <w:t>, altyüklenici</w:t>
      </w:r>
      <w:r w:rsidRPr="00A67D85">
        <w:rPr>
          <w:szCs w:val="22"/>
        </w:rPr>
        <w:t xml:space="preserve"> </w:t>
      </w:r>
      <w:r w:rsidR="00BA4093" w:rsidRPr="00A67D85">
        <w:rPr>
          <w:szCs w:val="22"/>
        </w:rPr>
        <w:t>ve tedarikçiler</w:t>
      </w:r>
      <w:r w:rsidR="00A2655C" w:rsidRPr="00A67D85">
        <w:rPr>
          <w:szCs w:val="22"/>
        </w:rPr>
        <w:t xml:space="preserve">den sağlanan </w:t>
      </w:r>
      <w:r w:rsidR="00BA4093" w:rsidRPr="00A67D85">
        <w:rPr>
          <w:szCs w:val="22"/>
        </w:rPr>
        <w:t>ürün ve hizmetler</w:t>
      </w:r>
      <w:r w:rsidR="00A2655C" w:rsidRPr="00A67D85">
        <w:rPr>
          <w:szCs w:val="22"/>
        </w:rPr>
        <w:t>in</w:t>
      </w:r>
      <w:r w:rsidR="00BA4093" w:rsidRPr="00A67D85">
        <w:rPr>
          <w:szCs w:val="22"/>
        </w:rPr>
        <w:t xml:space="preserve">, </w:t>
      </w:r>
      <w:r w:rsidR="00F43FD2" w:rsidRPr="00A67D85">
        <w:rPr>
          <w:szCs w:val="22"/>
        </w:rPr>
        <w:t xml:space="preserve">ilgili </w:t>
      </w:r>
      <w:r w:rsidR="00BA4093" w:rsidRPr="00A67D85">
        <w:rPr>
          <w:szCs w:val="22"/>
        </w:rPr>
        <w:t xml:space="preserve">ulusal kanunlar </w:t>
      </w:r>
      <w:r w:rsidR="00A7432C" w:rsidRPr="00A67D85">
        <w:rPr>
          <w:szCs w:val="22"/>
        </w:rPr>
        <w:t>veya AB mevzuatı</w:t>
      </w:r>
      <w:r w:rsidR="001E2F25" w:rsidRPr="00A67D85">
        <w:rPr>
          <w:szCs w:val="22"/>
        </w:rPr>
        <w:t xml:space="preserve"> </w:t>
      </w:r>
      <w:r w:rsidR="00BA4093" w:rsidRPr="00A67D85">
        <w:rPr>
          <w:szCs w:val="22"/>
        </w:rPr>
        <w:t xml:space="preserve">tarafından belirlenen sertifikasyon düzenlemelerine riayet </w:t>
      </w:r>
      <w:r w:rsidR="00460E08" w:rsidRPr="00A67D85">
        <w:rPr>
          <w:szCs w:val="22"/>
        </w:rPr>
        <w:t>ettiklerinin</w:t>
      </w:r>
      <w:r w:rsidR="001E2F25" w:rsidRPr="00A67D85">
        <w:rPr>
          <w:szCs w:val="22"/>
        </w:rPr>
        <w:t xml:space="preserve"> </w:t>
      </w:r>
      <w:r w:rsidR="00460E08" w:rsidRPr="00A67D85">
        <w:rPr>
          <w:szCs w:val="22"/>
        </w:rPr>
        <w:t>kanıtlanması</w:t>
      </w:r>
      <w:r w:rsidR="00BA4093" w:rsidRPr="00A67D85">
        <w:rPr>
          <w:szCs w:val="22"/>
        </w:rPr>
        <w:t xml:space="preserve"> halinde</w:t>
      </w:r>
      <w:r w:rsidR="00460E08" w:rsidRPr="00A67D85">
        <w:rPr>
          <w:szCs w:val="22"/>
        </w:rPr>
        <w:t>,</w:t>
      </w:r>
      <w:r w:rsidR="00BA4093" w:rsidRPr="00A67D85">
        <w:rPr>
          <w:szCs w:val="22"/>
        </w:rPr>
        <w:t xml:space="preserve"> emniyet gereksinimlerine de uygun oldukları kabul </w:t>
      </w:r>
      <w:r w:rsidR="00C15603" w:rsidRPr="00A67D85">
        <w:rPr>
          <w:szCs w:val="22"/>
        </w:rPr>
        <w:t>edilebilir</w:t>
      </w:r>
      <w:r w:rsidR="00BA4093" w:rsidRPr="00A67D85">
        <w:rPr>
          <w:szCs w:val="22"/>
        </w:rPr>
        <w:t xml:space="preserve">. </w:t>
      </w:r>
    </w:p>
    <w:p w:rsidR="000D6A31" w:rsidRPr="00A67D85" w:rsidRDefault="00460E08" w:rsidP="00A67D85">
      <w:pPr>
        <w:pStyle w:val="ListeParagraf"/>
        <w:numPr>
          <w:ilvl w:val="0"/>
          <w:numId w:val="6"/>
        </w:numPr>
        <w:spacing w:after="200" w:line="276" w:lineRule="auto"/>
        <w:ind w:left="360"/>
        <w:jc w:val="both"/>
        <w:rPr>
          <w:szCs w:val="22"/>
        </w:rPr>
      </w:pPr>
      <w:r w:rsidRPr="00A67D85">
        <w:rPr>
          <w:color w:val="000000"/>
          <w:szCs w:val="22"/>
        </w:rPr>
        <w:t xml:space="preserve">Emniyet belgesinin verilmesinden sonra, </w:t>
      </w:r>
      <w:r w:rsidR="008F5B07" w:rsidRPr="00A67D85">
        <w:rPr>
          <w:color w:val="000000"/>
          <w:szCs w:val="22"/>
        </w:rPr>
        <w:t xml:space="preserve">DDGM </w:t>
      </w:r>
      <w:r w:rsidR="00D153DE" w:rsidRPr="00A67D85">
        <w:rPr>
          <w:color w:val="000000"/>
          <w:szCs w:val="22"/>
        </w:rPr>
        <w:t xml:space="preserve">işletmecileri 2 yılda bir denetler, ancak </w:t>
      </w:r>
      <w:r w:rsidR="009D6B47" w:rsidRPr="00A67D85">
        <w:rPr>
          <w:color w:val="000000"/>
          <w:szCs w:val="22"/>
        </w:rPr>
        <w:t>DDGM</w:t>
      </w:r>
      <w:r w:rsidR="00D153DE" w:rsidRPr="00A67D85">
        <w:rPr>
          <w:color w:val="000000"/>
          <w:szCs w:val="22"/>
        </w:rPr>
        <w:t xml:space="preserve"> planlı denetimlerin haricinde herhangi bir zamanda da denetleme yapabilir.</w:t>
      </w:r>
      <w:r w:rsidR="00A2655C" w:rsidRPr="00A67D85">
        <w:rPr>
          <w:color w:val="000000"/>
          <w:szCs w:val="22"/>
        </w:rPr>
        <w:t xml:space="preserve">  </w:t>
      </w:r>
    </w:p>
    <w:p w:rsidR="006E7624" w:rsidRPr="00A67D85" w:rsidRDefault="005F4964" w:rsidP="00A67D85">
      <w:pPr>
        <w:pStyle w:val="Balk2"/>
        <w:numPr>
          <w:ilvl w:val="0"/>
          <w:numId w:val="0"/>
        </w:numPr>
        <w:ind w:left="576" w:hanging="576"/>
        <w:jc w:val="both"/>
        <w:rPr>
          <w:rFonts w:ascii="Times New Roman" w:hAnsi="Times New Roman" w:cs="Times New Roman"/>
        </w:rPr>
      </w:pPr>
      <w:bookmarkStart w:id="6" w:name="_Toc451863181"/>
      <w:r w:rsidRPr="00A67D85">
        <w:rPr>
          <w:rFonts w:ascii="Times New Roman" w:hAnsi="Times New Roman" w:cs="Times New Roman"/>
        </w:rPr>
        <w:t>1.</w:t>
      </w:r>
      <w:r w:rsidR="00C966A2" w:rsidRPr="00A67D85">
        <w:rPr>
          <w:rFonts w:ascii="Times New Roman" w:hAnsi="Times New Roman" w:cs="Times New Roman"/>
        </w:rPr>
        <w:t>2</w:t>
      </w:r>
      <w:r w:rsidR="008E15E6" w:rsidRPr="00A67D85">
        <w:rPr>
          <w:rFonts w:ascii="Times New Roman" w:hAnsi="Times New Roman" w:cs="Times New Roman"/>
        </w:rPr>
        <w:t xml:space="preserve"> </w:t>
      </w:r>
      <w:r w:rsidRPr="00A67D85">
        <w:rPr>
          <w:rFonts w:ascii="Times New Roman" w:hAnsi="Times New Roman" w:cs="Times New Roman"/>
        </w:rPr>
        <w:t xml:space="preserve">EYS </w:t>
      </w:r>
      <w:r w:rsidR="006E7624" w:rsidRPr="00A67D85">
        <w:rPr>
          <w:rFonts w:ascii="Times New Roman" w:hAnsi="Times New Roman" w:cs="Times New Roman"/>
        </w:rPr>
        <w:t xml:space="preserve">Uygunluk Değerlendirmesi </w:t>
      </w:r>
      <w:r w:rsidR="00D22E32" w:rsidRPr="00A67D85">
        <w:rPr>
          <w:rFonts w:ascii="Times New Roman" w:hAnsi="Times New Roman" w:cs="Times New Roman"/>
        </w:rPr>
        <w:t xml:space="preserve">Süreçleri </w:t>
      </w:r>
      <w:r w:rsidR="00532AA4" w:rsidRPr="00A67D85">
        <w:rPr>
          <w:rFonts w:ascii="Times New Roman" w:hAnsi="Times New Roman" w:cs="Times New Roman"/>
        </w:rPr>
        <w:t>ile İ</w:t>
      </w:r>
      <w:r w:rsidR="00731C36" w:rsidRPr="00A67D85">
        <w:rPr>
          <w:rFonts w:ascii="Times New Roman" w:hAnsi="Times New Roman" w:cs="Times New Roman"/>
        </w:rPr>
        <w:t>lgili</w:t>
      </w:r>
      <w:r w:rsidR="008E15E6" w:rsidRPr="00A67D85">
        <w:rPr>
          <w:rFonts w:ascii="Times New Roman" w:hAnsi="Times New Roman" w:cs="Times New Roman"/>
        </w:rPr>
        <w:t xml:space="preserve"> </w:t>
      </w:r>
      <w:r w:rsidR="00956F11" w:rsidRPr="00A67D85">
        <w:rPr>
          <w:rFonts w:ascii="Times New Roman" w:hAnsi="Times New Roman" w:cs="Times New Roman"/>
        </w:rPr>
        <w:t xml:space="preserve">Genel </w:t>
      </w:r>
      <w:r w:rsidR="00C966A2" w:rsidRPr="00A67D85">
        <w:rPr>
          <w:rFonts w:ascii="Times New Roman" w:hAnsi="Times New Roman" w:cs="Times New Roman"/>
        </w:rPr>
        <w:t>Çerçeve</w:t>
      </w:r>
      <w:bookmarkEnd w:id="6"/>
    </w:p>
    <w:p w:rsidR="00DB597B" w:rsidRPr="00A67D85" w:rsidRDefault="006E7624" w:rsidP="00A67D85">
      <w:pPr>
        <w:widowControl w:val="0"/>
        <w:autoSpaceDE w:val="0"/>
        <w:autoSpaceDN w:val="0"/>
        <w:adjustRightInd w:val="0"/>
        <w:spacing w:before="120" w:after="120"/>
        <w:jc w:val="both"/>
      </w:pPr>
      <w:r w:rsidRPr="00A67D85">
        <w:t xml:space="preserve">1. </w:t>
      </w:r>
      <w:r w:rsidR="008F5B07" w:rsidRPr="00A67D85">
        <w:t>DDGM’</w:t>
      </w:r>
      <w:r w:rsidR="00161F55" w:rsidRPr="00A67D85">
        <w:t>ni</w:t>
      </w:r>
      <w:r w:rsidR="008F5B07" w:rsidRPr="00A67D85">
        <w:t>n</w:t>
      </w:r>
      <w:r w:rsidR="00C27207" w:rsidRPr="00A67D85">
        <w:t>,</w:t>
      </w:r>
      <w:r w:rsidR="008F5B07" w:rsidRPr="00A67D85">
        <w:t xml:space="preserve"> </w:t>
      </w:r>
      <w:r w:rsidR="00087293" w:rsidRPr="00A67D85">
        <w:t>başvurular</w:t>
      </w:r>
      <w:r w:rsidRPr="00A67D85">
        <w:t>ı</w:t>
      </w:r>
      <w:r w:rsidR="00087293" w:rsidRPr="00A67D85">
        <w:t xml:space="preserve"> almak,</w:t>
      </w:r>
      <w:r w:rsidR="00DB597B" w:rsidRPr="00A67D85">
        <w:t xml:space="preserve"> d</w:t>
      </w:r>
      <w:r w:rsidR="00087293" w:rsidRPr="00A67D85">
        <w:t xml:space="preserve">eğerlendirmek ve </w:t>
      </w:r>
      <w:r w:rsidR="00AD17D0" w:rsidRPr="00A67D85">
        <w:t xml:space="preserve">emniyet </w:t>
      </w:r>
      <w:r w:rsidR="00161F55" w:rsidRPr="00A67D85">
        <w:t>belgeleri vermek</w:t>
      </w:r>
      <w:r w:rsidRPr="00A67D85">
        <w:t xml:space="preserve"> </w:t>
      </w:r>
      <w:r w:rsidR="00AB4B2C" w:rsidRPr="00A67D85">
        <w:t>için</w:t>
      </w:r>
      <w:r w:rsidR="008F5B07" w:rsidRPr="00A67D85">
        <w:t xml:space="preserve"> </w:t>
      </w:r>
      <w:r w:rsidRPr="00A67D85">
        <w:t>oluşturduğu</w:t>
      </w:r>
      <w:r w:rsidR="008F5B07" w:rsidRPr="00A67D85">
        <w:t xml:space="preserve"> </w:t>
      </w:r>
      <w:r w:rsidR="00DB597B" w:rsidRPr="00A67D85">
        <w:t>prosedürler, aşağ</w:t>
      </w:r>
      <w:r w:rsidR="00AB4B2C" w:rsidRPr="00A67D85">
        <w:t xml:space="preserve">ıdaki ilkelere </w:t>
      </w:r>
      <w:r w:rsidR="00AA608D" w:rsidRPr="00A67D85">
        <w:t>dayanır</w:t>
      </w:r>
      <w:r w:rsidRPr="00A67D85">
        <w:t>:</w:t>
      </w:r>
    </w:p>
    <w:p w:rsidR="00DB597B" w:rsidRPr="00A67D85" w:rsidRDefault="006E7624" w:rsidP="00A67D85">
      <w:pPr>
        <w:pStyle w:val="ListeParagraf"/>
        <w:widowControl w:val="0"/>
        <w:autoSpaceDE w:val="0"/>
        <w:autoSpaceDN w:val="0"/>
        <w:adjustRightInd w:val="0"/>
        <w:spacing w:before="120" w:after="120" w:line="276" w:lineRule="auto"/>
        <w:ind w:left="180"/>
        <w:jc w:val="both"/>
        <w:rPr>
          <w:i/>
        </w:rPr>
      </w:pPr>
      <w:r w:rsidRPr="00A67D85">
        <w:rPr>
          <w:i/>
        </w:rPr>
        <w:t xml:space="preserve">(a) </w:t>
      </w:r>
      <w:r w:rsidR="00DB597B" w:rsidRPr="00A67D85">
        <w:rPr>
          <w:i/>
        </w:rPr>
        <w:t>Değerlendirme sürecinin oluşturulması ve gözden geçirilmesi</w:t>
      </w:r>
    </w:p>
    <w:p w:rsidR="00DB597B" w:rsidRPr="00A67D85" w:rsidRDefault="00161F55" w:rsidP="00A67D85">
      <w:pPr>
        <w:widowControl w:val="0"/>
        <w:autoSpaceDE w:val="0"/>
        <w:autoSpaceDN w:val="0"/>
        <w:adjustRightInd w:val="0"/>
        <w:spacing w:before="120" w:after="120"/>
        <w:ind w:left="270"/>
        <w:jc w:val="both"/>
      </w:pPr>
      <w:r w:rsidRPr="00A67D85">
        <w:t>DDGM, alanında</w:t>
      </w:r>
      <w:r w:rsidR="00D9582F" w:rsidRPr="00A67D85">
        <w:t xml:space="preserve"> yetkin</w:t>
      </w:r>
      <w:r w:rsidR="00D153DE" w:rsidRPr="00A67D85">
        <w:t xml:space="preserve"> </w:t>
      </w:r>
      <w:r w:rsidR="00DB597B" w:rsidRPr="00A67D85">
        <w:t>kişiler tarafından yürütüle</w:t>
      </w:r>
      <w:r w:rsidR="00D9582F" w:rsidRPr="00A67D85">
        <w:t>n, yapısal</w:t>
      </w:r>
      <w:r w:rsidR="00DB597B" w:rsidRPr="00A67D85">
        <w:t xml:space="preserve"> ve denetlenebilir süreçler </w:t>
      </w:r>
      <w:r w:rsidR="00AA608D" w:rsidRPr="00A67D85">
        <w:t>geliştirir</w:t>
      </w:r>
      <w:r w:rsidR="00087293" w:rsidRPr="00A67D85">
        <w:t xml:space="preserve">. </w:t>
      </w:r>
      <w:r w:rsidR="00C81BD6" w:rsidRPr="00A67D85">
        <w:t>DDGM</w:t>
      </w:r>
      <w:r w:rsidR="00D9582F" w:rsidRPr="00A67D85">
        <w:t>, başvuru sahibinin emniyet yönetim sistemini,</w:t>
      </w:r>
      <w:r w:rsidRPr="00A67D85">
        <w:t xml:space="preserve"> </w:t>
      </w:r>
      <w:r w:rsidR="00474C1A">
        <w:t xml:space="preserve">Bölüm </w:t>
      </w:r>
      <w:r w:rsidR="00866F7A" w:rsidRPr="00A67D85">
        <w:t>1.3</w:t>
      </w:r>
      <w:r w:rsidR="00DB597B" w:rsidRPr="00A67D85">
        <w:t>’de</w:t>
      </w:r>
      <w:r w:rsidR="00D153DE" w:rsidRPr="00A67D85">
        <w:t xml:space="preserve"> </w:t>
      </w:r>
      <w:r w:rsidR="00AA608D" w:rsidRPr="00A67D85">
        <w:t>sıralanan</w:t>
      </w:r>
      <w:r w:rsidR="00DB597B" w:rsidRPr="00A67D85">
        <w:t xml:space="preserve"> değerlendirme </w:t>
      </w:r>
      <w:r w:rsidR="00D9582F" w:rsidRPr="00A67D85">
        <w:t>ölçütlerine</w:t>
      </w:r>
      <w:r w:rsidR="00D153DE" w:rsidRPr="00A67D85">
        <w:t xml:space="preserve"> </w:t>
      </w:r>
      <w:r w:rsidR="00087293" w:rsidRPr="00A67D85">
        <w:t xml:space="preserve">göre </w:t>
      </w:r>
      <w:r w:rsidR="00AA608D" w:rsidRPr="00A67D85">
        <w:t>değerlendirir</w:t>
      </w:r>
      <w:r w:rsidR="00087293" w:rsidRPr="00A67D85">
        <w:t>. Alınan b</w:t>
      </w:r>
      <w:r w:rsidR="00D9582F" w:rsidRPr="00A67D85">
        <w:t>ütün kararlar gerekçel</w:t>
      </w:r>
      <w:r w:rsidR="00AA608D" w:rsidRPr="00A67D85">
        <w:t>endirilir</w:t>
      </w:r>
      <w:r w:rsidR="001E2F25" w:rsidRPr="00A67D85">
        <w:t xml:space="preserve"> </w:t>
      </w:r>
      <w:r w:rsidR="00DB597B" w:rsidRPr="00A67D85">
        <w:t>ve kayıt altına al</w:t>
      </w:r>
      <w:r w:rsidR="00D9582F" w:rsidRPr="00A67D85">
        <w:t>ın</w:t>
      </w:r>
      <w:r w:rsidR="00AA608D" w:rsidRPr="00A67D85">
        <w:t>ır</w:t>
      </w:r>
      <w:r w:rsidR="00D9582F" w:rsidRPr="00A67D85">
        <w:t xml:space="preserve">. </w:t>
      </w:r>
      <w:r w:rsidR="00C81BD6" w:rsidRPr="00A67D85">
        <w:t>DDGM</w:t>
      </w:r>
      <w:r w:rsidR="00AA608D" w:rsidRPr="00A67D85">
        <w:t xml:space="preserve"> kendi EYS</w:t>
      </w:r>
      <w:r w:rsidR="00C81BD6" w:rsidRPr="00A67D85">
        <w:t xml:space="preserve"> </w:t>
      </w:r>
      <w:r w:rsidR="00D9582F" w:rsidRPr="00A67D85">
        <w:t xml:space="preserve">uygunluk </w:t>
      </w:r>
      <w:r w:rsidR="00DB597B" w:rsidRPr="00A67D85">
        <w:t>değerlendirme</w:t>
      </w:r>
      <w:r w:rsidR="002E144A" w:rsidRPr="00A67D85">
        <w:t>si süreçleri</w:t>
      </w:r>
      <w:r w:rsidR="00AA608D" w:rsidRPr="00A67D85">
        <w:t>ni</w:t>
      </w:r>
      <w:r w:rsidR="009A1831" w:rsidRPr="00A67D85">
        <w:t>, etkinlik ve</w:t>
      </w:r>
      <w:r w:rsidR="002E144A" w:rsidRPr="00A67D85">
        <w:t xml:space="preserve"> verimlili</w:t>
      </w:r>
      <w:r w:rsidR="003D5D31" w:rsidRPr="00A67D85">
        <w:t xml:space="preserve">k açısından </w:t>
      </w:r>
      <w:r w:rsidR="00D9582F" w:rsidRPr="00A67D85">
        <w:t xml:space="preserve">düzenli olarak gözden </w:t>
      </w:r>
      <w:r w:rsidR="00AA608D" w:rsidRPr="00A67D85">
        <w:t>geçir</w:t>
      </w:r>
      <w:r w:rsidR="00614653" w:rsidRPr="00A67D85">
        <w:t>ir</w:t>
      </w:r>
      <w:r w:rsidR="00D9582F" w:rsidRPr="00A67D85">
        <w:t xml:space="preserve"> ve iyileşti</w:t>
      </w:r>
      <w:r w:rsidR="00614653" w:rsidRPr="00A67D85">
        <w:t>rir</w:t>
      </w:r>
      <w:r w:rsidR="00D9582F" w:rsidRPr="00A67D85">
        <w:t xml:space="preserve">. </w:t>
      </w:r>
    </w:p>
    <w:p w:rsidR="00DB597B" w:rsidRPr="00A67D85" w:rsidRDefault="006E7624" w:rsidP="00A67D85">
      <w:pPr>
        <w:pStyle w:val="ListeParagraf"/>
        <w:widowControl w:val="0"/>
        <w:autoSpaceDE w:val="0"/>
        <w:autoSpaceDN w:val="0"/>
        <w:adjustRightInd w:val="0"/>
        <w:spacing w:before="120" w:after="120" w:line="276" w:lineRule="auto"/>
        <w:ind w:left="180"/>
        <w:jc w:val="both"/>
        <w:rPr>
          <w:i/>
        </w:rPr>
      </w:pPr>
      <w:r w:rsidRPr="00A67D85">
        <w:rPr>
          <w:i/>
        </w:rPr>
        <w:t xml:space="preserve">(b) </w:t>
      </w:r>
      <w:r w:rsidR="00DB597B" w:rsidRPr="00A67D85">
        <w:rPr>
          <w:i/>
        </w:rPr>
        <w:t>Değerlendirme sürecinin kalitesi</w:t>
      </w:r>
    </w:p>
    <w:p w:rsidR="00DB597B" w:rsidRPr="00A67D85" w:rsidRDefault="00161F55" w:rsidP="00A67D85">
      <w:pPr>
        <w:pStyle w:val="ListeParagraf"/>
        <w:widowControl w:val="0"/>
        <w:autoSpaceDE w:val="0"/>
        <w:autoSpaceDN w:val="0"/>
        <w:adjustRightInd w:val="0"/>
        <w:spacing w:before="120" w:after="120"/>
        <w:ind w:left="270"/>
        <w:jc w:val="both"/>
      </w:pPr>
      <w:r w:rsidRPr="00A67D85">
        <w:t>DDGM, başvuru</w:t>
      </w:r>
      <w:r w:rsidR="00087293" w:rsidRPr="00A67D85">
        <w:t xml:space="preserve"> </w:t>
      </w:r>
      <w:r w:rsidR="009024CD" w:rsidRPr="00A67D85">
        <w:t xml:space="preserve">değerlendirme sürecinin </w:t>
      </w:r>
      <w:r w:rsidR="00DB597B" w:rsidRPr="00A67D85">
        <w:t xml:space="preserve">kilit </w:t>
      </w:r>
      <w:r w:rsidR="00087293" w:rsidRPr="00A67D85">
        <w:t>aşamalarında kendi performans</w:t>
      </w:r>
      <w:r w:rsidR="00DB597B" w:rsidRPr="00A67D85">
        <w:t xml:space="preserve">ının kalitesini </w:t>
      </w:r>
      <w:r w:rsidR="00AA608D" w:rsidRPr="00A67D85">
        <w:t>izler</w:t>
      </w:r>
      <w:r w:rsidR="00087293" w:rsidRPr="00A67D85">
        <w:t>.</w:t>
      </w:r>
    </w:p>
    <w:p w:rsidR="00DB597B" w:rsidRPr="00A67D85" w:rsidRDefault="006E7624" w:rsidP="00A67D85">
      <w:pPr>
        <w:ind w:left="180"/>
        <w:jc w:val="both"/>
        <w:rPr>
          <w:i/>
        </w:rPr>
      </w:pPr>
      <w:r w:rsidRPr="00A67D85">
        <w:rPr>
          <w:i/>
        </w:rPr>
        <w:t>(c)</w:t>
      </w:r>
      <w:r w:rsidR="00D153DE" w:rsidRPr="00A67D85">
        <w:rPr>
          <w:i/>
        </w:rPr>
        <w:t xml:space="preserve"> </w:t>
      </w:r>
      <w:r w:rsidR="00DB597B" w:rsidRPr="00A67D85">
        <w:rPr>
          <w:i/>
        </w:rPr>
        <w:t>Değerlendirmenin kapsamı</w:t>
      </w:r>
    </w:p>
    <w:p w:rsidR="00DB597B" w:rsidRPr="00A67D85" w:rsidRDefault="00DB597B" w:rsidP="00A67D85">
      <w:pPr>
        <w:pStyle w:val="ListeParagraf"/>
        <w:widowControl w:val="0"/>
        <w:autoSpaceDE w:val="0"/>
        <w:autoSpaceDN w:val="0"/>
        <w:adjustRightInd w:val="0"/>
        <w:spacing w:before="120" w:after="120"/>
        <w:ind w:left="270"/>
        <w:jc w:val="both"/>
      </w:pPr>
      <w:r w:rsidRPr="00A67D85">
        <w:t>Değerlendirme</w:t>
      </w:r>
      <w:r w:rsidR="00F904E9" w:rsidRPr="00A67D85">
        <w:t>,</w:t>
      </w:r>
      <w:r w:rsidRPr="00A67D85">
        <w:t xml:space="preserve"> yönetim sistemi düzeyinde ve süreç odaklı </w:t>
      </w:r>
      <w:r w:rsidR="00AA608D" w:rsidRPr="00A67D85">
        <w:t>olarak yapılır</w:t>
      </w:r>
      <w:r w:rsidRPr="00A67D85">
        <w:t xml:space="preserve">. </w:t>
      </w:r>
      <w:r w:rsidR="009C65F8" w:rsidRPr="00A67D85">
        <w:t>İncelemelerde</w:t>
      </w:r>
      <w:r w:rsidR="00D153DE" w:rsidRPr="00A67D85">
        <w:t xml:space="preserve"> </w:t>
      </w:r>
      <w:r w:rsidR="00F904E9" w:rsidRPr="00A67D85">
        <w:t>eksiklikler</w:t>
      </w:r>
      <w:r w:rsidR="00D153DE" w:rsidRPr="00A67D85">
        <w:t xml:space="preserve"> </w:t>
      </w:r>
      <w:r w:rsidR="009C65F8" w:rsidRPr="00A67D85">
        <w:t>tespit edilmesi halinde</w:t>
      </w:r>
      <w:r w:rsidRPr="00A67D85">
        <w:t xml:space="preserve">, </w:t>
      </w:r>
      <w:r w:rsidR="00D153DE" w:rsidRPr="00A67D85">
        <w:t xml:space="preserve">DDGM </w:t>
      </w:r>
      <w:r w:rsidR="00087293" w:rsidRPr="00A67D85">
        <w:t xml:space="preserve">yapıcı bir tavır </w:t>
      </w:r>
      <w:r w:rsidR="00AA608D" w:rsidRPr="00A67D85">
        <w:t xml:space="preserve">alır </w:t>
      </w:r>
      <w:r w:rsidRPr="00A67D85">
        <w:t xml:space="preserve">ve uygunsuzluğun </w:t>
      </w:r>
      <w:r w:rsidR="00614653" w:rsidRPr="00A67D85">
        <w:t>yapısına</w:t>
      </w:r>
      <w:r w:rsidR="00D153DE" w:rsidRPr="00A67D85">
        <w:t xml:space="preserve"> </w:t>
      </w:r>
      <w:r w:rsidRPr="00A67D85">
        <w:t>ve ciddiyetine bağlı olarak</w:t>
      </w:r>
      <w:r w:rsidR="00AB4B2C" w:rsidRPr="00A67D85">
        <w:t>,</w:t>
      </w:r>
      <w:r w:rsidR="00D153DE" w:rsidRPr="00A67D85">
        <w:t xml:space="preserve"> </w:t>
      </w:r>
      <w:r w:rsidR="00614653" w:rsidRPr="00A67D85">
        <w:t xml:space="preserve">işletmecilerin </w:t>
      </w:r>
      <w:r w:rsidR="009C65F8" w:rsidRPr="00A67D85">
        <w:t>iyileştir</w:t>
      </w:r>
      <w:r w:rsidR="00614653" w:rsidRPr="00A67D85">
        <w:t>mesi</w:t>
      </w:r>
      <w:r w:rsidRPr="00A67D85">
        <w:t xml:space="preserve"> gereken noktaları ana hatları ile ortaya koy</w:t>
      </w:r>
      <w:r w:rsidR="009C65F8" w:rsidRPr="00A67D85">
        <w:t>a</w:t>
      </w:r>
      <w:r w:rsidR="00AA608D" w:rsidRPr="00A67D85">
        <w:t>r.</w:t>
      </w:r>
      <w:r w:rsidR="00D153DE" w:rsidRPr="00A67D85">
        <w:t xml:space="preserve"> </w:t>
      </w:r>
      <w:r w:rsidR="00C27207" w:rsidRPr="00A67D85">
        <w:t xml:space="preserve">Bununla beraber, </w:t>
      </w:r>
      <w:r w:rsidR="00161F55" w:rsidRPr="00A67D85">
        <w:t>DDGM, başvuruyu</w:t>
      </w:r>
      <w:r w:rsidR="00087293" w:rsidRPr="00A67D85">
        <w:t xml:space="preserve"> </w:t>
      </w:r>
      <w:r w:rsidR="00AA608D" w:rsidRPr="00A67D85">
        <w:t>olumsuz sonuçlandırma</w:t>
      </w:r>
      <w:r w:rsidR="00D153DE" w:rsidRPr="00A67D85">
        <w:t xml:space="preserve"> </w:t>
      </w:r>
      <w:r w:rsidR="00C27207" w:rsidRPr="00A67D85">
        <w:t>hakkını da kullanabilir.</w:t>
      </w:r>
    </w:p>
    <w:p w:rsidR="00D13A4C" w:rsidRPr="00A67D85" w:rsidRDefault="00D13A4C" w:rsidP="00A67D85">
      <w:pPr>
        <w:ind w:left="270"/>
        <w:jc w:val="both"/>
      </w:pPr>
    </w:p>
    <w:p w:rsidR="00DB597B" w:rsidRPr="00A67D85" w:rsidRDefault="00DB597B" w:rsidP="00A67D85">
      <w:pPr>
        <w:ind w:left="270"/>
        <w:jc w:val="both"/>
      </w:pPr>
      <w:r w:rsidRPr="00A67D85">
        <w:lastRenderedPageBreak/>
        <w:t>Değerlendirme</w:t>
      </w:r>
      <w:r w:rsidR="006624B9" w:rsidRPr="00A67D85">
        <w:t>de</w:t>
      </w:r>
      <w:r w:rsidRPr="00A67D85">
        <w:t>:</w:t>
      </w:r>
    </w:p>
    <w:p w:rsidR="00DB597B" w:rsidRPr="00A67D85" w:rsidRDefault="006E7624" w:rsidP="00A67D85">
      <w:pPr>
        <w:widowControl w:val="0"/>
        <w:autoSpaceDE w:val="0"/>
        <w:autoSpaceDN w:val="0"/>
        <w:adjustRightInd w:val="0"/>
        <w:spacing w:line="276" w:lineRule="auto"/>
        <w:ind w:firstLine="360"/>
        <w:jc w:val="both"/>
      </w:pPr>
      <w:r w:rsidRPr="00A67D85">
        <w:t xml:space="preserve">- </w:t>
      </w:r>
      <w:r w:rsidR="003E7893" w:rsidRPr="00A67D85">
        <w:t xml:space="preserve"> </w:t>
      </w:r>
      <w:r w:rsidR="00D13A4C" w:rsidRPr="00A67D85">
        <w:t>Başvuru sahibinin</w:t>
      </w:r>
      <w:r w:rsidR="003E7893" w:rsidRPr="00A67D85">
        <w:t xml:space="preserve"> f</w:t>
      </w:r>
      <w:r w:rsidR="00087293" w:rsidRPr="00A67D85">
        <w:t>aaliyetler</w:t>
      </w:r>
      <w:r w:rsidR="00AB4B2C" w:rsidRPr="00A67D85">
        <w:t>in</w:t>
      </w:r>
      <w:r w:rsidR="003E7893" w:rsidRPr="00A67D85">
        <w:t>in</w:t>
      </w:r>
      <w:r w:rsidR="00D153DE" w:rsidRPr="00A67D85">
        <w:t xml:space="preserve"> </w:t>
      </w:r>
      <w:r w:rsidR="00AB4B2C" w:rsidRPr="00A67D85">
        <w:t>türü,</w:t>
      </w:r>
      <w:r w:rsidR="00D153DE" w:rsidRPr="00A67D85">
        <w:t xml:space="preserve"> </w:t>
      </w:r>
      <w:r w:rsidR="003678CA" w:rsidRPr="00A67D85">
        <w:t>boyutu</w:t>
      </w:r>
      <w:r w:rsidR="00AB4B2C" w:rsidRPr="00A67D85">
        <w:t xml:space="preserve"> ve riskleri dikkate </w:t>
      </w:r>
      <w:r w:rsidR="00AA608D" w:rsidRPr="00A67D85">
        <w:t>alınır</w:t>
      </w:r>
      <w:r w:rsidR="003678CA" w:rsidRPr="00A67D85">
        <w:t>.</w:t>
      </w:r>
    </w:p>
    <w:p w:rsidR="006624B9" w:rsidRPr="00A67D85" w:rsidRDefault="006E7624" w:rsidP="00A67D85">
      <w:pPr>
        <w:pStyle w:val="ListeParagraf"/>
        <w:widowControl w:val="0"/>
        <w:autoSpaceDE w:val="0"/>
        <w:autoSpaceDN w:val="0"/>
        <w:adjustRightInd w:val="0"/>
        <w:spacing w:line="276" w:lineRule="auto"/>
        <w:ind w:left="360"/>
        <w:jc w:val="both"/>
      </w:pPr>
      <w:r w:rsidRPr="00A67D85">
        <w:t>-</w:t>
      </w:r>
      <w:r w:rsidR="003678CA" w:rsidRPr="00A67D85">
        <w:t xml:space="preserve"> </w:t>
      </w:r>
      <w:r w:rsidR="006624B9" w:rsidRPr="00A67D85">
        <w:t xml:space="preserve">Başvuru sahibinin emniyet yönetim sisteminde tarif ettiği şekliyle emniyetli faaliyet gösterme becerisine yönelik ulaşılan kanaat dikkate alınır. </w:t>
      </w:r>
    </w:p>
    <w:p w:rsidR="00DB597B" w:rsidRPr="00A67D85" w:rsidRDefault="005878D3" w:rsidP="00A67D85">
      <w:pPr>
        <w:widowControl w:val="0"/>
        <w:autoSpaceDE w:val="0"/>
        <w:autoSpaceDN w:val="0"/>
        <w:adjustRightInd w:val="0"/>
        <w:spacing w:before="120" w:line="276" w:lineRule="auto"/>
        <w:ind w:left="180"/>
        <w:jc w:val="both"/>
        <w:rPr>
          <w:i/>
        </w:rPr>
      </w:pPr>
      <w:r w:rsidRPr="00A67D85">
        <w:rPr>
          <w:i/>
        </w:rPr>
        <w:t xml:space="preserve"> </w:t>
      </w:r>
      <w:r w:rsidR="003E7893" w:rsidRPr="00A67D85">
        <w:rPr>
          <w:i/>
        </w:rPr>
        <w:t xml:space="preserve">(d) </w:t>
      </w:r>
      <w:r w:rsidR="00DB597B" w:rsidRPr="00A67D85">
        <w:rPr>
          <w:i/>
        </w:rPr>
        <w:t>Değerlendirme</w:t>
      </w:r>
      <w:r w:rsidR="003E7893" w:rsidRPr="00A67D85">
        <w:rPr>
          <w:i/>
        </w:rPr>
        <w:t>nin</w:t>
      </w:r>
      <w:r w:rsidR="000C34E2" w:rsidRPr="00A67D85">
        <w:rPr>
          <w:i/>
        </w:rPr>
        <w:t xml:space="preserve"> </w:t>
      </w:r>
      <w:r w:rsidR="00392C41" w:rsidRPr="00A67D85">
        <w:rPr>
          <w:i/>
        </w:rPr>
        <w:t>süresi</w:t>
      </w:r>
    </w:p>
    <w:p w:rsidR="00DB597B" w:rsidRPr="00A67D85" w:rsidRDefault="001E0B3A" w:rsidP="00A67D85">
      <w:pPr>
        <w:widowControl w:val="0"/>
        <w:autoSpaceDE w:val="0"/>
        <w:autoSpaceDN w:val="0"/>
        <w:adjustRightInd w:val="0"/>
        <w:ind w:left="270"/>
        <w:jc w:val="both"/>
      </w:pPr>
      <w:r w:rsidRPr="00A67D85">
        <w:t>DDGM</w:t>
      </w:r>
      <w:r w:rsidR="006166F9" w:rsidRPr="00A67D85">
        <w:t>,</w:t>
      </w:r>
      <w:r w:rsidRPr="00A67D85">
        <w:t xml:space="preserve"> </w:t>
      </w:r>
      <w:r w:rsidR="00087293" w:rsidRPr="00A67D85">
        <w:t>başvuru sahibi</w:t>
      </w:r>
      <w:r w:rsidR="00DB597B" w:rsidRPr="00A67D85">
        <w:t xml:space="preserve"> tarafından</w:t>
      </w:r>
      <w:r w:rsidR="006166F9" w:rsidRPr="00A67D85">
        <w:t xml:space="preserve"> gerekli kanıtların eksiksiz olarak sağlanması durumunda, değerlendirmeyi, </w:t>
      </w:r>
      <w:r w:rsidR="00087293" w:rsidRPr="00A67D85">
        <w:t xml:space="preserve">Demiryolu Emniyet Yönetmeliği’nde belirtilen </w:t>
      </w:r>
      <w:r w:rsidR="00DB597B" w:rsidRPr="00A67D85">
        <w:t xml:space="preserve">süre içerisinde </w:t>
      </w:r>
      <w:r w:rsidR="00AA608D" w:rsidRPr="00A67D85">
        <w:t>tamamlar</w:t>
      </w:r>
      <w:r w:rsidR="00DB597B" w:rsidRPr="00A67D85">
        <w:t xml:space="preserve">. </w:t>
      </w:r>
      <w:r w:rsidR="00161F55" w:rsidRPr="00A67D85">
        <w:t>DDGM</w:t>
      </w:r>
      <w:r w:rsidR="00B438C2" w:rsidRPr="00A67D85">
        <w:t xml:space="preserve">, </w:t>
      </w:r>
      <w:r w:rsidR="002D4BDF" w:rsidRPr="00A67D85">
        <w:t xml:space="preserve">değerlendirme sürecinde tespit ettiği önemli eksiklikleri, </w:t>
      </w:r>
      <w:r w:rsidR="00161F55" w:rsidRPr="00A67D85">
        <w:t xml:space="preserve">başvuru sahibine </w:t>
      </w:r>
      <w:r w:rsidR="002D4BDF" w:rsidRPr="00A67D85">
        <w:t>olabildiğince erken</w:t>
      </w:r>
      <w:r w:rsidR="00161F55" w:rsidRPr="00A67D85">
        <w:t xml:space="preserve"> </w:t>
      </w:r>
      <w:r w:rsidR="002D4BDF" w:rsidRPr="00A67D85">
        <w:t xml:space="preserve">bir biçimde </w:t>
      </w:r>
      <w:r w:rsidR="00AA608D" w:rsidRPr="00A67D85">
        <w:t>bildirir</w:t>
      </w:r>
      <w:r w:rsidR="00DB597B" w:rsidRPr="00A67D85">
        <w:t>.</w:t>
      </w:r>
    </w:p>
    <w:p w:rsidR="00DB597B" w:rsidRPr="00A67D85" w:rsidRDefault="002D4BDF" w:rsidP="00A67D85">
      <w:pPr>
        <w:widowControl w:val="0"/>
        <w:autoSpaceDE w:val="0"/>
        <w:autoSpaceDN w:val="0"/>
        <w:adjustRightInd w:val="0"/>
        <w:spacing w:before="120" w:line="276" w:lineRule="auto"/>
        <w:ind w:left="180"/>
        <w:jc w:val="both"/>
        <w:rPr>
          <w:i/>
        </w:rPr>
      </w:pPr>
      <w:r w:rsidRPr="00A67D85">
        <w:rPr>
          <w:i/>
        </w:rPr>
        <w:t xml:space="preserve">(e) </w:t>
      </w:r>
      <w:r w:rsidR="00DB597B" w:rsidRPr="00A67D85">
        <w:rPr>
          <w:i/>
        </w:rPr>
        <w:t xml:space="preserve">Değerlendirme </w:t>
      </w:r>
      <w:r w:rsidR="00AA608D" w:rsidRPr="00A67D85">
        <w:rPr>
          <w:i/>
        </w:rPr>
        <w:t>sonunda</w:t>
      </w:r>
      <w:r w:rsidR="00DB597B" w:rsidRPr="00A67D85">
        <w:rPr>
          <w:i/>
        </w:rPr>
        <w:t xml:space="preserve"> karar verme</w:t>
      </w:r>
    </w:p>
    <w:p w:rsidR="008B41C9" w:rsidRPr="00A67D85" w:rsidRDefault="008B41C9" w:rsidP="00A67D85">
      <w:pPr>
        <w:widowControl w:val="0"/>
        <w:autoSpaceDE w:val="0"/>
        <w:autoSpaceDN w:val="0"/>
        <w:adjustRightInd w:val="0"/>
        <w:spacing w:after="120"/>
        <w:ind w:left="360"/>
        <w:jc w:val="both"/>
      </w:pPr>
      <w:r w:rsidRPr="00A67D85">
        <w:t>Yapılan uygunluk değerlendirmesi sonucunda, başvurunun uygun bulunup bulunmadığı kararı, başvuru sahibi tarafından sunulan kanıtlar esas alınarak ve ilgili ölçütlerin karşılanıp karşılanmadığına dayanır.</w:t>
      </w:r>
    </w:p>
    <w:p w:rsidR="00DB597B" w:rsidRPr="00A67D85" w:rsidRDefault="00E00D6B" w:rsidP="00A67D85">
      <w:pPr>
        <w:widowControl w:val="0"/>
        <w:autoSpaceDE w:val="0"/>
        <w:autoSpaceDN w:val="0"/>
        <w:adjustRightInd w:val="0"/>
        <w:spacing w:before="120" w:after="120" w:line="276" w:lineRule="auto"/>
        <w:jc w:val="both"/>
      </w:pPr>
      <w:r w:rsidRPr="00A67D85">
        <w:t xml:space="preserve">2. </w:t>
      </w:r>
      <w:r w:rsidR="00161F55" w:rsidRPr="00A67D85">
        <w:t>DDGM</w:t>
      </w:r>
      <w:r w:rsidR="00B438C2" w:rsidRPr="00A67D85">
        <w:t xml:space="preserve">, </w:t>
      </w:r>
      <w:r w:rsidR="00392C41" w:rsidRPr="00A67D85">
        <w:t xml:space="preserve">EYS </w:t>
      </w:r>
      <w:r w:rsidR="00B438C2" w:rsidRPr="00A67D85">
        <w:t>el kitabının</w:t>
      </w:r>
      <w:r w:rsidR="007766F3" w:rsidRPr="00A67D85">
        <w:t xml:space="preserve"> ve başvuru ekinde sunulan belgelerin, </w:t>
      </w:r>
      <w:r w:rsidR="00392C41" w:rsidRPr="00A67D85">
        <w:t>EYS’nin</w:t>
      </w:r>
      <w:r w:rsidR="00B438C2" w:rsidRPr="00A67D85">
        <w:t xml:space="preserve"> kali</w:t>
      </w:r>
      <w:r w:rsidR="00392C41" w:rsidRPr="00A67D85">
        <w:t xml:space="preserve">tesi ve uygunluğuna dair bir </w:t>
      </w:r>
      <w:r w:rsidR="00B438C2" w:rsidRPr="00A67D85">
        <w:t>kanı oluş</w:t>
      </w:r>
      <w:r w:rsidR="00392C41" w:rsidRPr="00A67D85">
        <w:t xml:space="preserve">turup oluşturmadığını </w:t>
      </w:r>
      <w:r w:rsidR="00AA608D" w:rsidRPr="00A67D85">
        <w:t>değerlendirir</w:t>
      </w:r>
      <w:r w:rsidR="00392C41" w:rsidRPr="00A67D85">
        <w:t>.</w:t>
      </w:r>
      <w:r w:rsidR="00161F55" w:rsidRPr="00A67D85">
        <w:t xml:space="preserve"> </w:t>
      </w:r>
      <w:r w:rsidR="00392C41" w:rsidRPr="00A67D85">
        <w:t xml:space="preserve">Gerekli görmesi halinde işletmeciden </w:t>
      </w:r>
      <w:r w:rsidR="00B438C2" w:rsidRPr="00A67D85">
        <w:t>daha detaylı bilgi</w:t>
      </w:r>
      <w:r w:rsidR="00392C41" w:rsidRPr="00A67D85">
        <w:t>ler-b</w:t>
      </w:r>
      <w:r w:rsidR="007766F3" w:rsidRPr="00A67D85">
        <w:t>e</w:t>
      </w:r>
      <w:r w:rsidR="00392C41" w:rsidRPr="00A67D85">
        <w:t>lg</w:t>
      </w:r>
      <w:r w:rsidR="00C770DE" w:rsidRPr="00A67D85">
        <w:t>e</w:t>
      </w:r>
      <w:r w:rsidR="00392C41" w:rsidRPr="00A67D85">
        <w:t>ler</w:t>
      </w:r>
      <w:r w:rsidR="00C746A2" w:rsidRPr="00A67D85">
        <w:t xml:space="preserve"> </w:t>
      </w:r>
      <w:r w:rsidR="00392C41" w:rsidRPr="00A67D85">
        <w:t xml:space="preserve">talep </w:t>
      </w:r>
      <w:r w:rsidR="00AA608D" w:rsidRPr="00A67D85">
        <w:t>eder</w:t>
      </w:r>
      <w:r w:rsidR="00392C41" w:rsidRPr="00A67D85">
        <w:t xml:space="preserve">. </w:t>
      </w:r>
      <w:r w:rsidR="00C746A2" w:rsidRPr="00A67D85">
        <w:t>DDGM,</w:t>
      </w:r>
      <w:r w:rsidR="00B438C2" w:rsidRPr="00A67D85">
        <w:t xml:space="preserve"> bu ek </w:t>
      </w:r>
      <w:r w:rsidR="00392C41" w:rsidRPr="00A67D85">
        <w:t>bilgi talebinde, değerlendirmesine</w:t>
      </w:r>
      <w:r w:rsidR="00B438C2" w:rsidRPr="00A67D85">
        <w:t xml:space="preserve"> yardımcı ol</w:t>
      </w:r>
      <w:r w:rsidR="00392C41" w:rsidRPr="00A67D85">
        <w:t xml:space="preserve">acağını </w:t>
      </w:r>
      <w:r w:rsidR="00AA608D" w:rsidRPr="00A67D85">
        <w:t xml:space="preserve">düşündüğü </w:t>
      </w:r>
      <w:r w:rsidR="00392C41" w:rsidRPr="00A67D85">
        <w:t>bütün bilgileri – belgeleri talep edebilir</w:t>
      </w:r>
      <w:r w:rsidR="00B438C2" w:rsidRPr="00A67D85">
        <w:t>.</w:t>
      </w:r>
    </w:p>
    <w:p w:rsidR="00B438C2" w:rsidRPr="00A67D85" w:rsidRDefault="00392C41" w:rsidP="00A67D85">
      <w:pPr>
        <w:widowControl w:val="0"/>
        <w:autoSpaceDE w:val="0"/>
        <w:autoSpaceDN w:val="0"/>
        <w:adjustRightInd w:val="0"/>
        <w:spacing w:before="120" w:after="120" w:line="276" w:lineRule="auto"/>
        <w:jc w:val="both"/>
      </w:pPr>
      <w:r w:rsidRPr="00A67D85">
        <w:t>3. Değerlendirme yapılırken, b</w:t>
      </w:r>
      <w:r w:rsidR="00B438C2" w:rsidRPr="00A67D85">
        <w:t xml:space="preserve">aşvuru sahibinin emniyet yönetim sisteminin, </w:t>
      </w:r>
      <w:r w:rsidRPr="00A67D85">
        <w:t>her bir</w:t>
      </w:r>
      <w:r w:rsidR="00B438C2" w:rsidRPr="00A67D85">
        <w:t xml:space="preserve"> değerlendirme ölçüt</w:t>
      </w:r>
      <w:r w:rsidRPr="00A67D85">
        <w:t xml:space="preserve">ü ile uygunluğu ayrı ayrı </w:t>
      </w:r>
      <w:r w:rsidR="00B438C2" w:rsidRPr="00A67D85">
        <w:t>kayıt altına alın</w:t>
      </w:r>
      <w:r w:rsidR="00AA608D" w:rsidRPr="00A67D85">
        <w:t xml:space="preserve">ır. </w:t>
      </w:r>
    </w:p>
    <w:p w:rsidR="00DB597B" w:rsidRPr="00A67D85" w:rsidRDefault="00392C41" w:rsidP="00A67D85">
      <w:pPr>
        <w:widowControl w:val="0"/>
        <w:autoSpaceDE w:val="0"/>
        <w:autoSpaceDN w:val="0"/>
        <w:adjustRightInd w:val="0"/>
        <w:spacing w:before="120" w:after="120" w:line="276" w:lineRule="auto"/>
        <w:jc w:val="both"/>
      </w:pPr>
      <w:r w:rsidRPr="00A67D85">
        <w:t xml:space="preserve">4. </w:t>
      </w:r>
      <w:r w:rsidR="00C746A2" w:rsidRPr="00A67D85">
        <w:t>DDGM</w:t>
      </w:r>
      <w:r w:rsidR="00B438C2" w:rsidRPr="00A67D85">
        <w:t xml:space="preserve">, </w:t>
      </w:r>
      <w:r w:rsidR="00BA14E4" w:rsidRPr="00A67D85">
        <w:t xml:space="preserve">tespit ettiği </w:t>
      </w:r>
      <w:r w:rsidR="007766F3" w:rsidRPr="00A67D85">
        <w:t>bir eksiklik ve/veya</w:t>
      </w:r>
      <w:r w:rsidR="00B438C2" w:rsidRPr="00A67D85">
        <w:t xml:space="preserve"> uygunsuzluk </w:t>
      </w:r>
      <w:r w:rsidR="00BA14E4" w:rsidRPr="00A67D85">
        <w:t xml:space="preserve">için </w:t>
      </w:r>
      <w:r w:rsidR="00B438C2" w:rsidRPr="00A67D85">
        <w:t xml:space="preserve">başvuru sahibinden açıklama talep edeceği zaman, </w:t>
      </w:r>
      <w:r w:rsidRPr="00A67D85">
        <w:t xml:space="preserve">beklediği </w:t>
      </w:r>
      <w:r w:rsidR="00B438C2" w:rsidRPr="00A67D85">
        <w:t>yanıt</w:t>
      </w:r>
      <w:r w:rsidRPr="00A67D85">
        <w:t>ta</w:t>
      </w:r>
      <w:r w:rsidR="00B438C2" w:rsidRPr="00A67D85">
        <w:t xml:space="preserve"> hangi detayları</w:t>
      </w:r>
      <w:r w:rsidRPr="00A67D85">
        <w:t>n</w:t>
      </w:r>
      <w:r w:rsidR="00461DA5" w:rsidRPr="00A67D85">
        <w:t xml:space="preserve"> </w:t>
      </w:r>
      <w:r w:rsidRPr="00A67D85">
        <w:t xml:space="preserve">olmasını istediğini </w:t>
      </w:r>
      <w:r w:rsidR="00B438C2" w:rsidRPr="00A67D85">
        <w:t xml:space="preserve">açıkça </w:t>
      </w:r>
      <w:r w:rsidRPr="00A67D85">
        <w:t xml:space="preserve">belirterek </w:t>
      </w:r>
      <w:r w:rsidR="00B438C2" w:rsidRPr="00A67D85">
        <w:t xml:space="preserve">başvuru sahibine yardımcı </w:t>
      </w:r>
      <w:r w:rsidR="00AA608D" w:rsidRPr="00A67D85">
        <w:t>olur</w:t>
      </w:r>
      <w:r w:rsidR="00B438C2" w:rsidRPr="00A67D85">
        <w:t xml:space="preserve">.  </w:t>
      </w:r>
      <w:r w:rsidRPr="00A67D85">
        <w:t>Bunun için</w:t>
      </w:r>
      <w:r w:rsidR="00C746A2" w:rsidRPr="00A67D85">
        <w:t xml:space="preserve"> DDGM</w:t>
      </w:r>
      <w:r w:rsidRPr="00A67D85">
        <w:t>:</w:t>
      </w:r>
    </w:p>
    <w:p w:rsidR="00DB597B" w:rsidRPr="00A67D85" w:rsidRDefault="00BA14E4" w:rsidP="00A67D85">
      <w:pPr>
        <w:pStyle w:val="ListeParagraf"/>
        <w:widowControl w:val="0"/>
        <w:numPr>
          <w:ilvl w:val="0"/>
          <w:numId w:val="5"/>
        </w:numPr>
        <w:autoSpaceDE w:val="0"/>
        <w:autoSpaceDN w:val="0"/>
        <w:adjustRightInd w:val="0"/>
        <w:spacing w:line="276" w:lineRule="auto"/>
        <w:jc w:val="both"/>
      </w:pPr>
      <w:r w:rsidRPr="00A67D85">
        <w:t>Açıklama talep ettiği konuyla ilgili</w:t>
      </w:r>
      <w:r w:rsidR="006637DF" w:rsidRPr="00A67D85">
        <w:t xml:space="preserve"> </w:t>
      </w:r>
      <w:r w:rsidRPr="00A67D85">
        <w:t>ölçütü</w:t>
      </w:r>
      <w:r w:rsidR="002868D1" w:rsidRPr="00A67D85">
        <w:t>/ölçütleri açıkça bildirerek</w:t>
      </w:r>
      <w:r w:rsidR="006637DF" w:rsidRPr="00A67D85">
        <w:t xml:space="preserve"> </w:t>
      </w:r>
      <w:r w:rsidRPr="00A67D85">
        <w:t>başvuru sahibini</w:t>
      </w:r>
      <w:r w:rsidR="002868D1" w:rsidRPr="00A67D85">
        <w:t>n</w:t>
      </w:r>
      <w:r w:rsidR="006637DF" w:rsidRPr="00A67D85">
        <w:t xml:space="preserve"> </w:t>
      </w:r>
      <w:r w:rsidR="00DB597B" w:rsidRPr="00A67D85">
        <w:t xml:space="preserve">tespit edilen </w:t>
      </w:r>
      <w:r w:rsidRPr="00A67D85">
        <w:t xml:space="preserve">uygunsuzluğu </w:t>
      </w:r>
      <w:r w:rsidR="00DB597B" w:rsidRPr="00A67D85">
        <w:t xml:space="preserve">doğru </w:t>
      </w:r>
      <w:r w:rsidR="002868D1" w:rsidRPr="00A67D85">
        <w:t xml:space="preserve">anlamasına yardımcı </w:t>
      </w:r>
      <w:r w:rsidR="00AA608D" w:rsidRPr="00A67D85">
        <w:t>olur</w:t>
      </w:r>
      <w:r w:rsidR="002868D1" w:rsidRPr="00A67D85">
        <w:t>.</w:t>
      </w:r>
    </w:p>
    <w:p w:rsidR="00DB597B" w:rsidRPr="00A67D85" w:rsidRDefault="00BA14E4" w:rsidP="00A67D85">
      <w:pPr>
        <w:pStyle w:val="ListeParagraf"/>
        <w:widowControl w:val="0"/>
        <w:numPr>
          <w:ilvl w:val="0"/>
          <w:numId w:val="5"/>
        </w:numPr>
        <w:autoSpaceDE w:val="0"/>
        <w:autoSpaceDN w:val="0"/>
        <w:adjustRightInd w:val="0"/>
        <w:spacing w:line="276" w:lineRule="auto"/>
        <w:jc w:val="both"/>
      </w:pPr>
      <w:r w:rsidRPr="00A67D85">
        <w:t xml:space="preserve">Açıklama talep ettiği konuyla ilgili varsa mevzuat, kural ve standartları </w:t>
      </w:r>
      <w:r w:rsidR="00AA608D" w:rsidRPr="00A67D85">
        <w:t>belirtir</w:t>
      </w:r>
      <w:r w:rsidRPr="00A67D85">
        <w:t>.</w:t>
      </w:r>
    </w:p>
    <w:p w:rsidR="00DB597B" w:rsidRPr="00A67D85" w:rsidRDefault="00BA14E4" w:rsidP="00A67D85">
      <w:pPr>
        <w:pStyle w:val="ListeParagraf"/>
        <w:widowControl w:val="0"/>
        <w:numPr>
          <w:ilvl w:val="0"/>
          <w:numId w:val="5"/>
        </w:numPr>
        <w:autoSpaceDE w:val="0"/>
        <w:autoSpaceDN w:val="0"/>
        <w:adjustRightInd w:val="0"/>
        <w:spacing w:line="276" w:lineRule="auto"/>
        <w:jc w:val="both"/>
      </w:pPr>
      <w:r w:rsidRPr="00A67D85">
        <w:t>D</w:t>
      </w:r>
      <w:r w:rsidR="00DB597B" w:rsidRPr="00A67D85">
        <w:t xml:space="preserve">eğerlendirme </w:t>
      </w:r>
      <w:r w:rsidRPr="00A67D85">
        <w:t xml:space="preserve">ölçütünün neden karşılanmadığını </w:t>
      </w:r>
      <w:r w:rsidR="007766F3" w:rsidRPr="00A67D85">
        <w:t xml:space="preserve">ifade </w:t>
      </w:r>
      <w:r w:rsidR="00AA608D" w:rsidRPr="00A67D85">
        <w:t>eder</w:t>
      </w:r>
      <w:r w:rsidR="007766F3" w:rsidRPr="00A67D85">
        <w:t>.</w:t>
      </w:r>
    </w:p>
    <w:p w:rsidR="00DB597B" w:rsidRPr="00A67D85" w:rsidRDefault="007766F3" w:rsidP="00A67D85">
      <w:pPr>
        <w:pStyle w:val="ListeParagraf"/>
        <w:widowControl w:val="0"/>
        <w:numPr>
          <w:ilvl w:val="0"/>
          <w:numId w:val="5"/>
        </w:numPr>
        <w:autoSpaceDE w:val="0"/>
        <w:autoSpaceDN w:val="0"/>
        <w:adjustRightInd w:val="0"/>
        <w:spacing w:line="276" w:lineRule="auto"/>
        <w:jc w:val="both"/>
      </w:pPr>
      <w:r w:rsidRPr="00A67D85">
        <w:t>İstenen ek bilgi-belge ve destekleyici kanıtları</w:t>
      </w:r>
      <w:r w:rsidR="002868D1" w:rsidRPr="00A67D85">
        <w:t xml:space="preserve">, </w:t>
      </w:r>
      <w:r w:rsidRPr="00A67D85">
        <w:t xml:space="preserve">uygunsuzluğun giderilmesi için yapılması gerekenleri </w:t>
      </w:r>
      <w:r w:rsidR="00AA608D" w:rsidRPr="00A67D85">
        <w:t>bildirir</w:t>
      </w:r>
      <w:r w:rsidR="00461DA5" w:rsidRPr="00A67D85">
        <w:t xml:space="preserve"> </w:t>
      </w:r>
      <w:r w:rsidRPr="00A67D85">
        <w:t xml:space="preserve">ve </w:t>
      </w:r>
      <w:r w:rsidR="002868D1" w:rsidRPr="00A67D85">
        <w:t xml:space="preserve">işletmeciye </w:t>
      </w:r>
      <w:r w:rsidRPr="00A67D85">
        <w:t>bunlar</w:t>
      </w:r>
      <w:r w:rsidR="002868D1" w:rsidRPr="00A67D85">
        <w:t>ı</w:t>
      </w:r>
      <w:r w:rsidR="00461DA5" w:rsidRPr="00A67D85">
        <w:t xml:space="preserve"> </w:t>
      </w:r>
      <w:r w:rsidR="002868D1" w:rsidRPr="00A67D85">
        <w:t xml:space="preserve">sağlaması için bir mühlet </w:t>
      </w:r>
      <w:r w:rsidR="00AA608D" w:rsidRPr="00A67D85">
        <w:t>verir</w:t>
      </w:r>
      <w:r w:rsidRPr="00A67D85">
        <w:t xml:space="preserve">.  </w:t>
      </w:r>
    </w:p>
    <w:p w:rsidR="00DB597B" w:rsidRPr="00A67D85" w:rsidRDefault="00AC1FB7" w:rsidP="00A67D85">
      <w:pPr>
        <w:pStyle w:val="ListeParagraf"/>
        <w:widowControl w:val="0"/>
        <w:numPr>
          <w:ilvl w:val="0"/>
          <w:numId w:val="5"/>
        </w:numPr>
        <w:autoSpaceDE w:val="0"/>
        <w:autoSpaceDN w:val="0"/>
        <w:adjustRightInd w:val="0"/>
        <w:spacing w:line="276" w:lineRule="auto"/>
        <w:jc w:val="both"/>
      </w:pPr>
      <w:r w:rsidRPr="00A67D85">
        <w:t xml:space="preserve">Uygun gördüğü durumlarda, tespit edilen eksikliğin, </w:t>
      </w:r>
      <w:r w:rsidR="00172D8B" w:rsidRPr="00A67D85">
        <w:t xml:space="preserve">emniyet belgesinin verilmesi </w:t>
      </w:r>
      <w:r w:rsidRPr="00A67D85">
        <w:t>sonrasındaki denetimlerde incelenmesi için açık bırakılacağı şeklinde bir bildirim de yapabilir.</w:t>
      </w:r>
    </w:p>
    <w:p w:rsidR="00DB597B" w:rsidRPr="00A67D85" w:rsidRDefault="005F4964" w:rsidP="00A67D85">
      <w:pPr>
        <w:pStyle w:val="Balk2"/>
        <w:numPr>
          <w:ilvl w:val="0"/>
          <w:numId w:val="0"/>
        </w:numPr>
        <w:ind w:left="576" w:hanging="576"/>
        <w:jc w:val="both"/>
        <w:rPr>
          <w:rFonts w:ascii="Times New Roman" w:hAnsi="Times New Roman" w:cs="Times New Roman"/>
        </w:rPr>
      </w:pPr>
      <w:bookmarkStart w:id="7" w:name="_Toc451863182"/>
      <w:r w:rsidRPr="00A67D85">
        <w:rPr>
          <w:rFonts w:ascii="Times New Roman" w:hAnsi="Times New Roman" w:cs="Times New Roman"/>
        </w:rPr>
        <w:t>1.3</w:t>
      </w:r>
      <w:r w:rsidR="00C955D3" w:rsidRPr="00A67D85">
        <w:rPr>
          <w:rFonts w:ascii="Times New Roman" w:hAnsi="Times New Roman" w:cs="Times New Roman"/>
        </w:rPr>
        <w:t xml:space="preserve"> </w:t>
      </w:r>
      <w:r w:rsidR="00AA608D" w:rsidRPr="00A67D85">
        <w:rPr>
          <w:rFonts w:ascii="Times New Roman" w:hAnsi="Times New Roman" w:cs="Times New Roman"/>
        </w:rPr>
        <w:t>EYS</w:t>
      </w:r>
      <w:r w:rsidR="00C966A2" w:rsidRPr="00A67D85">
        <w:rPr>
          <w:rFonts w:ascii="Times New Roman" w:hAnsi="Times New Roman" w:cs="Times New Roman"/>
        </w:rPr>
        <w:t xml:space="preserve"> Uygunluk Değerlendirmesi Ölçütleri</w:t>
      </w:r>
      <w:bookmarkEnd w:id="7"/>
    </w:p>
    <w:p w:rsidR="00DB597B" w:rsidRPr="00A67D85" w:rsidRDefault="00EB749A" w:rsidP="00A67D85">
      <w:pPr>
        <w:pStyle w:val="ListeParagraf"/>
        <w:widowControl w:val="0"/>
        <w:numPr>
          <w:ilvl w:val="0"/>
          <w:numId w:val="4"/>
        </w:numPr>
        <w:tabs>
          <w:tab w:val="left" w:pos="142"/>
        </w:tabs>
        <w:autoSpaceDE w:val="0"/>
        <w:autoSpaceDN w:val="0"/>
        <w:adjustRightInd w:val="0"/>
        <w:spacing w:line="276" w:lineRule="auto"/>
        <w:jc w:val="both"/>
        <w:rPr>
          <w:b/>
          <w:sz w:val="24"/>
        </w:rPr>
      </w:pPr>
      <w:r w:rsidRPr="00A67D85">
        <w:rPr>
          <w:b/>
          <w:sz w:val="24"/>
        </w:rPr>
        <w:t>İ</w:t>
      </w:r>
      <w:r w:rsidR="009A1831" w:rsidRPr="00A67D85">
        <w:rPr>
          <w:b/>
          <w:sz w:val="24"/>
        </w:rPr>
        <w:t>şletmeci</w:t>
      </w:r>
      <w:r w:rsidRPr="00A67D85">
        <w:rPr>
          <w:b/>
          <w:sz w:val="24"/>
        </w:rPr>
        <w:t xml:space="preserve">nin </w:t>
      </w:r>
      <w:r w:rsidR="009A1831" w:rsidRPr="00A67D85">
        <w:rPr>
          <w:b/>
          <w:sz w:val="24"/>
        </w:rPr>
        <w:t>Faaliyetleriyle İlgili Riskleri</w:t>
      </w:r>
    </w:p>
    <w:p w:rsidR="009A1831" w:rsidRPr="00A67D85" w:rsidRDefault="009A1831" w:rsidP="00A67D85">
      <w:pPr>
        <w:tabs>
          <w:tab w:val="left" w:pos="715"/>
        </w:tabs>
        <w:ind w:left="360"/>
        <w:jc w:val="both"/>
        <w:rPr>
          <w:szCs w:val="22"/>
        </w:rPr>
      </w:pPr>
      <w:r w:rsidRPr="00A67D85">
        <w:rPr>
          <w:szCs w:val="22"/>
        </w:rPr>
        <w:t>1</w:t>
      </w:r>
      <w:r w:rsidR="00340477" w:rsidRPr="00A67D85">
        <w:rPr>
          <w:szCs w:val="22"/>
        </w:rPr>
        <w:t xml:space="preserve">. </w:t>
      </w:r>
      <w:r w:rsidRPr="00A67D85">
        <w:rPr>
          <w:rFonts w:eastAsia="+mn-ea"/>
          <w:szCs w:val="22"/>
        </w:rPr>
        <w:t xml:space="preserve">Faaliyetlerin bütün boyutlarıyla ilgili risklerin belirlenmesi için prosedürler bulunmaktadır. </w:t>
      </w:r>
    </w:p>
    <w:p w:rsidR="009A1831" w:rsidRPr="00A67D85" w:rsidRDefault="009A1831" w:rsidP="00A67D85">
      <w:pPr>
        <w:tabs>
          <w:tab w:val="left" w:pos="715"/>
        </w:tabs>
        <w:ind w:left="360"/>
        <w:jc w:val="both"/>
        <w:rPr>
          <w:szCs w:val="22"/>
        </w:rPr>
      </w:pPr>
      <w:r w:rsidRPr="00A67D85">
        <w:rPr>
          <w:szCs w:val="22"/>
        </w:rPr>
        <w:t>2</w:t>
      </w:r>
      <w:r w:rsidR="00340477" w:rsidRPr="00A67D85">
        <w:rPr>
          <w:szCs w:val="22"/>
        </w:rPr>
        <w:t xml:space="preserve">. </w:t>
      </w:r>
      <w:r w:rsidRPr="00A67D85">
        <w:rPr>
          <w:szCs w:val="22"/>
        </w:rPr>
        <w:t xml:space="preserve">Belirlenen risklerin nasıl kontrol altına alınacağına yönelik prosedürler bulunmaktadır. </w:t>
      </w:r>
    </w:p>
    <w:p w:rsidR="009A1831" w:rsidRPr="00A67D85" w:rsidRDefault="009A1831" w:rsidP="00A67D85">
      <w:pPr>
        <w:tabs>
          <w:tab w:val="left" w:pos="715"/>
        </w:tabs>
        <w:ind w:left="360"/>
        <w:jc w:val="both"/>
        <w:rPr>
          <w:szCs w:val="22"/>
        </w:rPr>
      </w:pPr>
      <w:r w:rsidRPr="00A67D85">
        <w:rPr>
          <w:szCs w:val="22"/>
        </w:rPr>
        <w:t>3</w:t>
      </w:r>
      <w:r w:rsidR="00340477" w:rsidRPr="00A67D85">
        <w:rPr>
          <w:szCs w:val="22"/>
        </w:rPr>
        <w:t xml:space="preserve">. </w:t>
      </w:r>
      <w:r w:rsidRPr="00A67D85">
        <w:rPr>
          <w:rFonts w:eastAsia="+mn-ea"/>
          <w:szCs w:val="22"/>
        </w:rPr>
        <w:t xml:space="preserve">Alınan önlemlerin izlenmesi ve değişikliklerin uygulanması için prosedürler bulunmaktadır. </w:t>
      </w:r>
    </w:p>
    <w:p w:rsidR="009A1831" w:rsidRPr="00A67D85" w:rsidRDefault="009A1831" w:rsidP="00A67D85">
      <w:pPr>
        <w:tabs>
          <w:tab w:val="left" w:pos="715"/>
        </w:tabs>
        <w:ind w:left="360"/>
        <w:jc w:val="both"/>
        <w:rPr>
          <w:szCs w:val="22"/>
        </w:rPr>
      </w:pPr>
      <w:r w:rsidRPr="00A67D85">
        <w:rPr>
          <w:szCs w:val="22"/>
        </w:rPr>
        <w:t>4</w:t>
      </w:r>
      <w:r w:rsidR="00340477" w:rsidRPr="00A67D85">
        <w:rPr>
          <w:szCs w:val="22"/>
        </w:rPr>
        <w:t xml:space="preserve">. </w:t>
      </w:r>
      <w:r w:rsidRPr="00A67D85">
        <w:rPr>
          <w:rFonts w:eastAsia="+mn-ea"/>
          <w:szCs w:val="22"/>
        </w:rPr>
        <w:t>Diğer kurumlarla (</w:t>
      </w:r>
      <w:r w:rsidR="002216B2" w:rsidRPr="00A67D85">
        <w:rPr>
          <w:rFonts w:eastAsia="+mn-ea"/>
          <w:szCs w:val="22"/>
        </w:rPr>
        <w:t>hat üzerindeki diğer işletmeciler,</w:t>
      </w:r>
      <w:r w:rsidR="000C34E2" w:rsidRPr="00A67D85">
        <w:rPr>
          <w:rFonts w:eastAsia="+mn-ea"/>
          <w:szCs w:val="22"/>
        </w:rPr>
        <w:t xml:space="preserve"> </w:t>
      </w:r>
      <w:r w:rsidR="002E2D02" w:rsidRPr="00A67D85">
        <w:rPr>
          <w:rFonts w:eastAsia="+mn-ea"/>
          <w:szCs w:val="22"/>
        </w:rPr>
        <w:t>bakım onarımdan sorumlu kuruluş/birim</w:t>
      </w:r>
      <w:r w:rsidRPr="00A67D85">
        <w:rPr>
          <w:rFonts w:eastAsia="+mn-ea"/>
          <w:szCs w:val="22"/>
        </w:rPr>
        <w:t>, tedarikçiler, hizmet sağlayıcılar vb.) ilişkilerden ortaya çıkabilecek risklere yönelik düzenlemeler/prosedürler bulunmaktadır.</w:t>
      </w:r>
    </w:p>
    <w:p w:rsidR="009A1831" w:rsidRPr="00A67D85" w:rsidRDefault="009A1831" w:rsidP="00A67D85">
      <w:pPr>
        <w:tabs>
          <w:tab w:val="left" w:pos="715"/>
        </w:tabs>
        <w:ind w:left="360"/>
        <w:jc w:val="both"/>
        <w:rPr>
          <w:rFonts w:eastAsia="+mn-ea"/>
          <w:szCs w:val="22"/>
        </w:rPr>
      </w:pPr>
      <w:r w:rsidRPr="00A67D85">
        <w:rPr>
          <w:szCs w:val="22"/>
        </w:rPr>
        <w:t>5</w:t>
      </w:r>
      <w:r w:rsidR="00340477" w:rsidRPr="00A67D85">
        <w:rPr>
          <w:szCs w:val="22"/>
        </w:rPr>
        <w:t xml:space="preserve">. </w:t>
      </w:r>
      <w:r w:rsidRPr="00A67D85">
        <w:rPr>
          <w:rFonts w:eastAsia="+mn-ea"/>
          <w:szCs w:val="22"/>
        </w:rPr>
        <w:t xml:space="preserve">Diğer kurumlarla iletişimde, üzerinde mutabık kalınmış iletişim yöntemleri ve dokümantasyon kullanılmaktadır.  </w:t>
      </w:r>
    </w:p>
    <w:p w:rsidR="009A1831" w:rsidRDefault="009A1831" w:rsidP="00A67D85">
      <w:pPr>
        <w:tabs>
          <w:tab w:val="left" w:pos="715"/>
        </w:tabs>
        <w:spacing w:after="120"/>
        <w:ind w:left="360"/>
        <w:jc w:val="both"/>
        <w:rPr>
          <w:rFonts w:eastAsia="+mn-ea"/>
          <w:szCs w:val="22"/>
        </w:rPr>
      </w:pPr>
      <w:r w:rsidRPr="00A67D85">
        <w:rPr>
          <w:szCs w:val="22"/>
        </w:rPr>
        <w:t>6</w:t>
      </w:r>
      <w:r w:rsidR="00340477" w:rsidRPr="00A67D85">
        <w:rPr>
          <w:szCs w:val="22"/>
        </w:rPr>
        <w:t xml:space="preserve">. </w:t>
      </w:r>
      <w:r w:rsidRPr="00A67D85">
        <w:rPr>
          <w:rFonts w:eastAsia="+mn-ea"/>
          <w:szCs w:val="22"/>
        </w:rPr>
        <w:t xml:space="preserve">Yukarıda sayılan düzenlemelerin etkinliğinin izlenmesi ve gerektiğinde değişiklik yapılması için prosedürler bulunmaktadır. </w:t>
      </w:r>
    </w:p>
    <w:p w:rsidR="00275016" w:rsidRDefault="00275016" w:rsidP="00A67D85">
      <w:pPr>
        <w:tabs>
          <w:tab w:val="left" w:pos="715"/>
        </w:tabs>
        <w:spacing w:after="120"/>
        <w:ind w:left="360"/>
        <w:jc w:val="both"/>
        <w:rPr>
          <w:rFonts w:eastAsia="+mn-ea"/>
          <w:szCs w:val="22"/>
        </w:rPr>
      </w:pPr>
    </w:p>
    <w:p w:rsidR="00DB597B" w:rsidRPr="00A67D85" w:rsidRDefault="00340477"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lastRenderedPageBreak/>
        <w:t>Bakım – Onarım</w:t>
      </w:r>
      <w:r w:rsidR="00306F1F" w:rsidRPr="00A67D85">
        <w:rPr>
          <w:b/>
          <w:sz w:val="24"/>
        </w:rPr>
        <w:t xml:space="preserve"> </w:t>
      </w:r>
      <w:r w:rsidR="009B4767" w:rsidRPr="00A67D85">
        <w:rPr>
          <w:b/>
          <w:sz w:val="24"/>
        </w:rPr>
        <w:t xml:space="preserve">ve Malzeme </w:t>
      </w:r>
      <w:r w:rsidR="00306F1F" w:rsidRPr="00A67D85">
        <w:rPr>
          <w:b/>
          <w:sz w:val="24"/>
        </w:rPr>
        <w:t xml:space="preserve">Tedariki ile </w:t>
      </w:r>
      <w:r w:rsidRPr="00A67D85">
        <w:rPr>
          <w:b/>
          <w:sz w:val="24"/>
        </w:rPr>
        <w:t>İlgili Riskler</w:t>
      </w:r>
      <w:r w:rsidR="009B4767" w:rsidRPr="00A67D85">
        <w:rPr>
          <w:b/>
          <w:sz w:val="24"/>
        </w:rPr>
        <w:t>in Kontrolü</w:t>
      </w:r>
      <w:r w:rsidR="00DF7B34" w:rsidRPr="00A67D85">
        <w:rPr>
          <w:b/>
          <w:sz w:val="24"/>
        </w:rPr>
        <w:t xml:space="preserve"> </w:t>
      </w:r>
    </w:p>
    <w:p w:rsidR="005878D3" w:rsidRPr="00A67D85" w:rsidRDefault="00340477" w:rsidP="00A67D85">
      <w:pPr>
        <w:ind w:left="360"/>
        <w:jc w:val="both"/>
        <w:rPr>
          <w:szCs w:val="22"/>
        </w:rPr>
      </w:pPr>
      <w:r w:rsidRPr="00A67D85">
        <w:rPr>
          <w:szCs w:val="22"/>
        </w:rPr>
        <w:t>1</w:t>
      </w:r>
      <w:r w:rsidR="004F4855" w:rsidRPr="00A67D85">
        <w:rPr>
          <w:szCs w:val="22"/>
        </w:rPr>
        <w:t xml:space="preserve">. </w:t>
      </w:r>
      <w:r w:rsidR="005878D3" w:rsidRPr="00A67D85">
        <w:rPr>
          <w:szCs w:val="22"/>
        </w:rPr>
        <w:t xml:space="preserve">Bakım-onarım ihtiyaçları/süreçleri belirlenirken, eldeki emniyet verilerinin (örneğin geçmişte arıza yapan parçalardan edinilen tecrübeler) ve yerel şartların dikkate alınması sağlayan prosedürler bulunmaktadır.  </w:t>
      </w:r>
    </w:p>
    <w:p w:rsidR="00340477" w:rsidRPr="00A67D85" w:rsidRDefault="00340477" w:rsidP="00A67D85">
      <w:pPr>
        <w:ind w:left="360"/>
        <w:jc w:val="both"/>
        <w:rPr>
          <w:szCs w:val="22"/>
        </w:rPr>
      </w:pPr>
      <w:r w:rsidRPr="00A67D85">
        <w:rPr>
          <w:szCs w:val="22"/>
        </w:rPr>
        <w:t>2</w:t>
      </w:r>
      <w:r w:rsidR="004F4855" w:rsidRPr="00A67D85">
        <w:rPr>
          <w:szCs w:val="22"/>
        </w:rPr>
        <w:t xml:space="preserve">. </w:t>
      </w:r>
      <w:r w:rsidRPr="00A67D85">
        <w:rPr>
          <w:szCs w:val="22"/>
        </w:rPr>
        <w:t xml:space="preserve">Bakım – onarım aralıklarının, bakım-onarım yapılacak unsura uygun olarak belirlenmesi için prosedürler bulunmaktadır. </w:t>
      </w:r>
    </w:p>
    <w:p w:rsidR="00340477" w:rsidRPr="00A67D85" w:rsidRDefault="00340477" w:rsidP="00A67D85">
      <w:pPr>
        <w:ind w:left="360"/>
        <w:jc w:val="both"/>
        <w:rPr>
          <w:szCs w:val="22"/>
        </w:rPr>
      </w:pPr>
      <w:r w:rsidRPr="00A67D85">
        <w:rPr>
          <w:szCs w:val="22"/>
        </w:rPr>
        <w:t>3</w:t>
      </w:r>
      <w:r w:rsidR="004F4855" w:rsidRPr="00A67D85">
        <w:rPr>
          <w:szCs w:val="22"/>
        </w:rPr>
        <w:t xml:space="preserve">. </w:t>
      </w:r>
      <w:r w:rsidRPr="00A67D85">
        <w:rPr>
          <w:szCs w:val="22"/>
        </w:rPr>
        <w:t>Bakım-onarımla ilgili sorumlulukların kime ait olduğunun ve bu kişilerin sahip olması gereken yeterliliklerin belirlenmesi ile ilgili prosedürler bulunmaktadır.</w:t>
      </w:r>
    </w:p>
    <w:p w:rsidR="00340477" w:rsidRPr="00A67D85" w:rsidRDefault="00340477" w:rsidP="00A67D85">
      <w:pPr>
        <w:ind w:left="360"/>
        <w:jc w:val="both"/>
        <w:rPr>
          <w:szCs w:val="22"/>
        </w:rPr>
      </w:pPr>
      <w:r w:rsidRPr="00A67D85">
        <w:rPr>
          <w:szCs w:val="22"/>
        </w:rPr>
        <w:t>4</w:t>
      </w:r>
      <w:r w:rsidR="004F4855" w:rsidRPr="00A67D85">
        <w:rPr>
          <w:szCs w:val="22"/>
        </w:rPr>
        <w:t xml:space="preserve">. </w:t>
      </w:r>
      <w:r w:rsidR="00306F1F" w:rsidRPr="00A67D85">
        <w:rPr>
          <w:szCs w:val="22"/>
        </w:rPr>
        <w:t>İ</w:t>
      </w:r>
      <w:r w:rsidR="009B4767" w:rsidRPr="00A67D85">
        <w:rPr>
          <w:szCs w:val="22"/>
        </w:rPr>
        <w:t>şletme</w:t>
      </w:r>
      <w:r w:rsidR="00306F1F" w:rsidRPr="00A67D85">
        <w:rPr>
          <w:szCs w:val="22"/>
        </w:rPr>
        <w:t xml:space="preserve"> </w:t>
      </w:r>
      <w:r w:rsidRPr="00A67D85">
        <w:rPr>
          <w:szCs w:val="22"/>
        </w:rPr>
        <w:t>esnasında oluşan arızalarla ilgili bilgi toplanması ve bakım-onarımdan sorumlu kişilere bildirilmesi için prosedürler bulunmaktadır.</w:t>
      </w:r>
    </w:p>
    <w:p w:rsidR="00340477" w:rsidRPr="00A67D85" w:rsidRDefault="00340477" w:rsidP="00A67D85">
      <w:pPr>
        <w:ind w:left="360"/>
        <w:jc w:val="both"/>
        <w:rPr>
          <w:szCs w:val="22"/>
        </w:rPr>
      </w:pPr>
      <w:r w:rsidRPr="00A67D85">
        <w:rPr>
          <w:szCs w:val="22"/>
        </w:rPr>
        <w:t>5</w:t>
      </w:r>
      <w:r w:rsidR="004F4855" w:rsidRPr="00A67D85">
        <w:rPr>
          <w:szCs w:val="22"/>
        </w:rPr>
        <w:t xml:space="preserve">. </w:t>
      </w:r>
      <w:r w:rsidRPr="00A67D85">
        <w:rPr>
          <w:szCs w:val="22"/>
        </w:rPr>
        <w:t>Arızalar, bozulmalar ve yapısal kusurlar sebebiyle oluşabilecek risklerin tespit edilmesi ve raporlanması için prosedürler bulunmaktadır.</w:t>
      </w:r>
    </w:p>
    <w:p w:rsidR="00340477" w:rsidRPr="00A67D85" w:rsidRDefault="00340477" w:rsidP="00A67D85">
      <w:pPr>
        <w:tabs>
          <w:tab w:val="left" w:pos="1126"/>
        </w:tabs>
        <w:ind w:left="360"/>
        <w:jc w:val="both"/>
        <w:rPr>
          <w:szCs w:val="22"/>
        </w:rPr>
      </w:pPr>
      <w:r w:rsidRPr="00A67D85">
        <w:rPr>
          <w:szCs w:val="22"/>
        </w:rPr>
        <w:t>6</w:t>
      </w:r>
      <w:r w:rsidR="004F4855" w:rsidRPr="00A67D85">
        <w:rPr>
          <w:szCs w:val="22"/>
        </w:rPr>
        <w:t>.</w:t>
      </w:r>
      <w:r w:rsidRPr="00A67D85">
        <w:rPr>
          <w:szCs w:val="22"/>
        </w:rPr>
        <w:t xml:space="preserve"> Yapılan bakım</w:t>
      </w:r>
      <w:r w:rsidR="00DF02C0" w:rsidRPr="00A67D85">
        <w:rPr>
          <w:szCs w:val="22"/>
        </w:rPr>
        <w:t xml:space="preserve"> </w:t>
      </w:r>
      <w:r w:rsidRPr="00A67D85">
        <w:rPr>
          <w:szCs w:val="22"/>
        </w:rPr>
        <w:t>-</w:t>
      </w:r>
      <w:r w:rsidR="00DF02C0" w:rsidRPr="00A67D85">
        <w:rPr>
          <w:szCs w:val="22"/>
        </w:rPr>
        <w:t xml:space="preserve"> </w:t>
      </w:r>
      <w:r w:rsidRPr="00A67D85">
        <w:rPr>
          <w:szCs w:val="22"/>
        </w:rPr>
        <w:t xml:space="preserve">onarım işlerinin işletme standartlarına uygun olup olmadığının kontrol edilmesi için prosedürler bulunmaktadır. </w:t>
      </w:r>
    </w:p>
    <w:p w:rsidR="00DB597B" w:rsidRPr="00A67D85" w:rsidRDefault="00DB597B" w:rsidP="00A67D85">
      <w:pPr>
        <w:widowControl w:val="0"/>
        <w:autoSpaceDE w:val="0"/>
        <w:autoSpaceDN w:val="0"/>
        <w:adjustRightInd w:val="0"/>
        <w:jc w:val="both"/>
        <w:rPr>
          <w:sz w:val="24"/>
        </w:rPr>
      </w:pPr>
    </w:p>
    <w:p w:rsidR="00DB597B" w:rsidRPr="00A67D85" w:rsidRDefault="009B4767" w:rsidP="00A67D85">
      <w:pPr>
        <w:pStyle w:val="ListeParagraf"/>
        <w:widowControl w:val="0"/>
        <w:numPr>
          <w:ilvl w:val="0"/>
          <w:numId w:val="4"/>
        </w:numPr>
        <w:autoSpaceDE w:val="0"/>
        <w:autoSpaceDN w:val="0"/>
        <w:adjustRightInd w:val="0"/>
        <w:spacing w:line="276" w:lineRule="auto"/>
        <w:jc w:val="both"/>
        <w:rPr>
          <w:sz w:val="24"/>
        </w:rPr>
      </w:pPr>
      <w:r w:rsidRPr="00A67D85">
        <w:rPr>
          <w:b/>
          <w:sz w:val="24"/>
        </w:rPr>
        <w:t>Yüklenici</w:t>
      </w:r>
      <w:r w:rsidR="001C7E5A" w:rsidRPr="00A67D85">
        <w:rPr>
          <w:b/>
          <w:sz w:val="24"/>
        </w:rPr>
        <w:t>, Tedarikçi</w:t>
      </w:r>
      <w:r w:rsidR="004F4855" w:rsidRPr="00A67D85">
        <w:rPr>
          <w:b/>
          <w:sz w:val="24"/>
        </w:rPr>
        <w:t xml:space="preserve"> ve</w:t>
      </w:r>
      <w:r w:rsidR="001C7E5A" w:rsidRPr="00A67D85">
        <w:rPr>
          <w:b/>
          <w:sz w:val="24"/>
        </w:rPr>
        <w:t xml:space="preserve"> Hizmet Sağlayıcılarla</w:t>
      </w:r>
      <w:r w:rsidR="004F4855" w:rsidRPr="00A67D85">
        <w:rPr>
          <w:b/>
          <w:sz w:val="24"/>
        </w:rPr>
        <w:t xml:space="preserve"> İlgili Riskler</w:t>
      </w:r>
      <w:r w:rsidRPr="00A67D85">
        <w:rPr>
          <w:b/>
          <w:sz w:val="24"/>
        </w:rPr>
        <w:t>in Kontrolü</w:t>
      </w:r>
    </w:p>
    <w:p w:rsidR="004F4855" w:rsidRPr="00A67D85" w:rsidRDefault="004F4855" w:rsidP="00A67D85">
      <w:pPr>
        <w:ind w:left="360"/>
        <w:jc w:val="both"/>
        <w:rPr>
          <w:szCs w:val="22"/>
        </w:rPr>
      </w:pPr>
      <w:r w:rsidRPr="00A67D85">
        <w:rPr>
          <w:szCs w:val="22"/>
        </w:rPr>
        <w:t xml:space="preserve">1. </w:t>
      </w:r>
      <w:r w:rsidR="009B4767" w:rsidRPr="00A67D85">
        <w:rPr>
          <w:szCs w:val="22"/>
        </w:rPr>
        <w:t>Yükleniciler</w:t>
      </w:r>
      <w:r w:rsidRPr="00A67D85">
        <w:rPr>
          <w:szCs w:val="22"/>
        </w:rPr>
        <w:t xml:space="preserve">(alt </w:t>
      </w:r>
      <w:r w:rsidR="009B4767" w:rsidRPr="00A67D85">
        <w:rPr>
          <w:szCs w:val="22"/>
        </w:rPr>
        <w:t xml:space="preserve">yükleniciler </w:t>
      </w:r>
      <w:r w:rsidRPr="00A67D85">
        <w:rPr>
          <w:szCs w:val="22"/>
        </w:rPr>
        <w:t>dâhil)</w:t>
      </w:r>
      <w:r w:rsidR="001C7E5A" w:rsidRPr="00A67D85">
        <w:rPr>
          <w:szCs w:val="22"/>
        </w:rPr>
        <w:t xml:space="preserve">, </w:t>
      </w:r>
      <w:r w:rsidRPr="00A67D85">
        <w:rPr>
          <w:szCs w:val="22"/>
        </w:rPr>
        <w:t xml:space="preserve">tedarikçilerin </w:t>
      </w:r>
      <w:r w:rsidR="001C7E5A" w:rsidRPr="00A67D85">
        <w:rPr>
          <w:szCs w:val="22"/>
        </w:rPr>
        <w:t xml:space="preserve">ve hizmet sağlayıcıların </w:t>
      </w:r>
      <w:r w:rsidRPr="00A67D85">
        <w:rPr>
          <w:szCs w:val="22"/>
        </w:rPr>
        <w:t xml:space="preserve">yeterliliğini doğrulamak için prosedürler bulunmaktadır. </w:t>
      </w:r>
    </w:p>
    <w:p w:rsidR="004F4855" w:rsidRPr="00A67D85" w:rsidRDefault="004F4855" w:rsidP="00A67D85">
      <w:pPr>
        <w:ind w:left="360"/>
        <w:jc w:val="both"/>
        <w:rPr>
          <w:szCs w:val="22"/>
        </w:rPr>
      </w:pPr>
      <w:r w:rsidRPr="00A67D85">
        <w:rPr>
          <w:szCs w:val="22"/>
        </w:rPr>
        <w:t xml:space="preserve">2. Sözleşmeyle yaptırılan işlerin veya tedarik edilen ürünlerin/hizmetlerin, </w:t>
      </w:r>
      <w:r w:rsidR="0069094F" w:rsidRPr="00A67D85">
        <w:rPr>
          <w:szCs w:val="22"/>
        </w:rPr>
        <w:t xml:space="preserve">sözleşme hükümlerine uygun olup olmadığını kontrolü için, emniyet performansının ve sonuçlarının doğrulanması ve kontrol edilmesi ile ilgili </w:t>
      </w:r>
      <w:r w:rsidRPr="00A67D85">
        <w:rPr>
          <w:szCs w:val="22"/>
        </w:rPr>
        <w:t>prosedürler bulunmaktadır.</w:t>
      </w:r>
      <w:r w:rsidR="00DF02C0" w:rsidRPr="00A67D85">
        <w:rPr>
          <w:szCs w:val="22"/>
        </w:rPr>
        <w:t xml:space="preserve"> </w:t>
      </w:r>
    </w:p>
    <w:p w:rsidR="004F4855" w:rsidRPr="00A67D85" w:rsidRDefault="004F4855" w:rsidP="00A67D85">
      <w:pPr>
        <w:ind w:left="360"/>
        <w:jc w:val="both"/>
        <w:rPr>
          <w:szCs w:val="22"/>
        </w:rPr>
      </w:pPr>
      <w:r w:rsidRPr="00A67D85">
        <w:rPr>
          <w:szCs w:val="22"/>
        </w:rPr>
        <w:t xml:space="preserve">3. Emniyete ilişkin konularda </w:t>
      </w:r>
      <w:r w:rsidR="009B4767" w:rsidRPr="00A67D85">
        <w:rPr>
          <w:szCs w:val="22"/>
        </w:rPr>
        <w:t xml:space="preserve">yüklenicilerin </w:t>
      </w:r>
      <w:r w:rsidRPr="00A67D85">
        <w:rPr>
          <w:szCs w:val="22"/>
        </w:rPr>
        <w:t>ve ilgili diğer tarafların görev ve sorumluluklarının tanımlanması ve gerekli bilgilendirmelerin yapılması için prosedürler bulunmaktadır.</w:t>
      </w:r>
    </w:p>
    <w:p w:rsidR="004F4855" w:rsidRPr="00A67D85" w:rsidRDefault="004F4855" w:rsidP="00A67D85">
      <w:pPr>
        <w:ind w:left="360"/>
        <w:jc w:val="both"/>
        <w:rPr>
          <w:szCs w:val="22"/>
        </w:rPr>
      </w:pPr>
      <w:r w:rsidRPr="00A67D85">
        <w:rPr>
          <w:szCs w:val="22"/>
        </w:rPr>
        <w:t xml:space="preserve">4. Emniyetle ilgili dokümanların ve sözleşmelerin izlenebilirliğini sağlamak için prosedürler bulunmaktadır. </w:t>
      </w:r>
    </w:p>
    <w:p w:rsidR="004F4855" w:rsidRPr="00A67D85" w:rsidRDefault="004F4855" w:rsidP="00A67D85">
      <w:pPr>
        <w:ind w:left="360"/>
        <w:jc w:val="both"/>
        <w:rPr>
          <w:szCs w:val="22"/>
        </w:rPr>
      </w:pPr>
      <w:r w:rsidRPr="00A67D85">
        <w:rPr>
          <w:szCs w:val="22"/>
        </w:rPr>
        <w:t xml:space="preserve">5. Emniyetle ilgili görevlerin, bilgi paylaşımı da dâhil olmak üzere, </w:t>
      </w:r>
      <w:r w:rsidR="007B45C8" w:rsidRPr="00A67D85">
        <w:rPr>
          <w:szCs w:val="22"/>
        </w:rPr>
        <w:t>yükleniciler</w:t>
      </w:r>
      <w:r w:rsidR="001C7E5A" w:rsidRPr="00A67D85">
        <w:rPr>
          <w:szCs w:val="22"/>
        </w:rPr>
        <w:t>,</w:t>
      </w:r>
      <w:r w:rsidRPr="00A67D85">
        <w:rPr>
          <w:szCs w:val="22"/>
        </w:rPr>
        <w:t xml:space="preserve"> tedarikçiler</w:t>
      </w:r>
      <w:r w:rsidR="001C7E5A" w:rsidRPr="00A67D85">
        <w:rPr>
          <w:szCs w:val="22"/>
        </w:rPr>
        <w:t xml:space="preserve"> ve hizmet sağlayıcılar</w:t>
      </w:r>
      <w:r w:rsidRPr="00A67D85">
        <w:rPr>
          <w:szCs w:val="22"/>
        </w:rPr>
        <w:t xml:space="preserve"> tarafından sözleşmede belirtildiği şekliyle yerine getirilmesi</w:t>
      </w:r>
      <w:r w:rsidR="001C7E5A" w:rsidRPr="00A67D85">
        <w:rPr>
          <w:szCs w:val="22"/>
        </w:rPr>
        <w:t>ni sağlamak</w:t>
      </w:r>
      <w:r w:rsidRPr="00A67D85">
        <w:rPr>
          <w:szCs w:val="22"/>
        </w:rPr>
        <w:t xml:space="preserve"> için prosedürler bulunmaktadır. </w:t>
      </w:r>
    </w:p>
    <w:p w:rsidR="005F4964" w:rsidRPr="00A67D85" w:rsidRDefault="005F4964" w:rsidP="00A67D85">
      <w:pPr>
        <w:ind w:left="360"/>
        <w:jc w:val="both"/>
        <w:rPr>
          <w:szCs w:val="22"/>
        </w:rPr>
      </w:pPr>
    </w:p>
    <w:p w:rsidR="00DB597B" w:rsidRPr="00A67D85" w:rsidRDefault="004F4855"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Demiryolu Sisteminin Haricindeki Taraflardan Kaynaklanabilecek Riskler</w:t>
      </w:r>
    </w:p>
    <w:p w:rsidR="004F4855" w:rsidRPr="00A67D85" w:rsidRDefault="004F4855" w:rsidP="00A67D85">
      <w:pPr>
        <w:ind w:left="360"/>
        <w:jc w:val="both"/>
        <w:rPr>
          <w:szCs w:val="22"/>
        </w:rPr>
      </w:pPr>
      <w:r w:rsidRPr="00A67D85">
        <w:rPr>
          <w:szCs w:val="22"/>
        </w:rPr>
        <w:t xml:space="preserve">1. Demiryolu sistemi haricindeki taraflardan kaynaklanabilecek olası riskleri tanımlamak için prosedürler bulunmaktadır. </w:t>
      </w:r>
    </w:p>
    <w:p w:rsidR="004F4855" w:rsidRPr="00A67D85" w:rsidRDefault="004F4855" w:rsidP="00A67D85">
      <w:pPr>
        <w:ind w:left="360"/>
        <w:jc w:val="both"/>
        <w:rPr>
          <w:szCs w:val="22"/>
        </w:rPr>
      </w:pPr>
      <w:r w:rsidRPr="00A67D85">
        <w:rPr>
          <w:szCs w:val="22"/>
        </w:rPr>
        <w:t>2. D.1’de belirtilen risklere yönelik işletmeci tarafından alınabilecek tedbirlerin belirlenmesi için prosedürler bulunmaktadır.</w:t>
      </w:r>
    </w:p>
    <w:p w:rsidR="004F4855" w:rsidRDefault="004F4855" w:rsidP="00275016">
      <w:pPr>
        <w:ind w:left="360"/>
        <w:jc w:val="both"/>
        <w:rPr>
          <w:szCs w:val="22"/>
        </w:rPr>
      </w:pPr>
      <w:r w:rsidRPr="00A67D85">
        <w:rPr>
          <w:szCs w:val="22"/>
        </w:rPr>
        <w:t xml:space="preserve">3. D.2’de belirlenen tedbirlerin etkililiğini izlemek ve gerektiğinde değişiklik yapmak için prosedürler bulunmaktadır. </w:t>
      </w:r>
    </w:p>
    <w:p w:rsidR="00275016" w:rsidRPr="00275016" w:rsidRDefault="00275016" w:rsidP="00275016">
      <w:pPr>
        <w:ind w:left="360"/>
        <w:jc w:val="both"/>
        <w:rPr>
          <w:szCs w:val="22"/>
        </w:rPr>
      </w:pPr>
    </w:p>
    <w:p w:rsidR="00DB597B" w:rsidRPr="00A67D85" w:rsidRDefault="004F4855"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EYS’nin Dokümantasyonu</w:t>
      </w:r>
    </w:p>
    <w:p w:rsidR="004F4855" w:rsidRPr="00A67D85" w:rsidRDefault="004F4855" w:rsidP="00A67D85">
      <w:pPr>
        <w:ind w:left="360"/>
        <w:jc w:val="both"/>
        <w:rPr>
          <w:szCs w:val="22"/>
        </w:rPr>
      </w:pPr>
      <w:r w:rsidRPr="00A67D85">
        <w:rPr>
          <w:rFonts w:eastAsia="Symbol"/>
          <w:szCs w:val="22"/>
        </w:rPr>
        <w:t>1. Faaliyetlerin türü, kapsamı ve riskleri açık bir şekilde tanımlanmıştır.</w:t>
      </w:r>
    </w:p>
    <w:p w:rsidR="004F4855" w:rsidRPr="00A67D85" w:rsidRDefault="004F4855" w:rsidP="00A67D85">
      <w:pPr>
        <w:ind w:left="360"/>
        <w:jc w:val="both"/>
        <w:rPr>
          <w:szCs w:val="22"/>
        </w:rPr>
      </w:pPr>
      <w:r w:rsidRPr="00A67D85">
        <w:rPr>
          <w:rFonts w:eastAsia="Symbol"/>
          <w:szCs w:val="22"/>
        </w:rPr>
        <w:t xml:space="preserve">2. Görev ve sorumlulukların tahsisi de dâhil olmak üzere EYS’nin yapısı tarif edilmiştir. </w:t>
      </w:r>
    </w:p>
    <w:p w:rsidR="004F4855" w:rsidRPr="00A67D85" w:rsidRDefault="004F4855" w:rsidP="00A67D85">
      <w:pPr>
        <w:ind w:left="360"/>
        <w:jc w:val="both"/>
        <w:rPr>
          <w:szCs w:val="22"/>
        </w:rPr>
      </w:pPr>
      <w:r w:rsidRPr="00A67D85">
        <w:rPr>
          <w:rFonts w:eastAsia="Symbol"/>
          <w:szCs w:val="22"/>
        </w:rPr>
        <w:t xml:space="preserve">3. Verilen hizmetlerin türü ve kapsamıyla uyumlu olarak, Demiryolu Emniyet Yönetmeliği’nin 7. Maddesi ve Ek 1’inde istenen bileşenlerle ilgili açıklamalar bulunmaktadır.   </w:t>
      </w:r>
    </w:p>
    <w:p w:rsidR="004F4855" w:rsidRPr="00A67D85" w:rsidRDefault="004F4855" w:rsidP="00A67D85">
      <w:pPr>
        <w:ind w:left="360"/>
        <w:jc w:val="both"/>
        <w:rPr>
          <w:rFonts w:eastAsia="Symbol"/>
          <w:szCs w:val="22"/>
        </w:rPr>
      </w:pPr>
      <w:r w:rsidRPr="00A67D85">
        <w:rPr>
          <w:rFonts w:eastAsia="Symbol"/>
          <w:szCs w:val="22"/>
        </w:rPr>
        <w:t xml:space="preserve">4. Yapılan faaliyetlerle tutarlı bir biçimde, emniyet açısından kritik süreçler ve görevler listelenmiş ve kısaca açıklanmıştır. </w:t>
      </w:r>
    </w:p>
    <w:p w:rsidR="00DF02C0" w:rsidRDefault="00DF02C0" w:rsidP="00A67D85">
      <w:pPr>
        <w:ind w:left="360"/>
        <w:jc w:val="both"/>
        <w:rPr>
          <w:rFonts w:eastAsia="Symbol"/>
          <w:szCs w:val="22"/>
        </w:rPr>
      </w:pPr>
    </w:p>
    <w:p w:rsidR="00DB597B" w:rsidRPr="00A67D85" w:rsidRDefault="004F4855"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Sorumlulukların Dağılımı</w:t>
      </w:r>
    </w:p>
    <w:p w:rsidR="004F4855" w:rsidRPr="00A67D85" w:rsidRDefault="004F4855" w:rsidP="00A67D85">
      <w:pPr>
        <w:ind w:left="360"/>
        <w:jc w:val="both"/>
        <w:rPr>
          <w:szCs w:val="22"/>
        </w:rPr>
      </w:pPr>
      <w:r w:rsidRPr="00A67D85">
        <w:rPr>
          <w:rFonts w:eastAsia="Symbol"/>
          <w:szCs w:val="22"/>
        </w:rPr>
        <w:t xml:space="preserve">1. İşletme çapında, üst yönetimin rolü de dâhil olmak üzere, EYS faaliyetlerinin koordinasyonunun nasıl sağlandığının bir tanımı bulunmaktadır. </w:t>
      </w:r>
    </w:p>
    <w:p w:rsidR="004F4855" w:rsidRPr="00A67D85" w:rsidRDefault="004F4855" w:rsidP="00A67D85">
      <w:pPr>
        <w:ind w:left="360"/>
        <w:jc w:val="both"/>
        <w:rPr>
          <w:szCs w:val="22"/>
        </w:rPr>
      </w:pPr>
      <w:r w:rsidRPr="00A67D85">
        <w:rPr>
          <w:rFonts w:eastAsia="Symbol"/>
          <w:szCs w:val="22"/>
        </w:rPr>
        <w:lastRenderedPageBreak/>
        <w:t xml:space="preserve">2. Sorumluluk verilen personelin görevini yerine getirmek için yetki, yeterlilik ve ihtiyaç duyduğu kaynaklara sahip olmasını temin etmek için prosedürler bulunmaktadır. </w:t>
      </w:r>
    </w:p>
    <w:p w:rsidR="004F4855" w:rsidRPr="00A67D85" w:rsidRDefault="004F4855" w:rsidP="00A67D85">
      <w:pPr>
        <w:ind w:left="360"/>
        <w:jc w:val="both"/>
        <w:rPr>
          <w:szCs w:val="22"/>
        </w:rPr>
      </w:pPr>
      <w:r w:rsidRPr="00A67D85">
        <w:rPr>
          <w:rFonts w:eastAsia="Symbol"/>
          <w:szCs w:val="22"/>
        </w:rPr>
        <w:t xml:space="preserve">3. Emniyetle ilgili sorumluluk alanları ve sorumlulukların işlevlere göre dağılımı, arayüzleriyle birlikte açıkça tanımlanmıştır. </w:t>
      </w:r>
    </w:p>
    <w:p w:rsidR="005A5BED" w:rsidRPr="00A67D85" w:rsidRDefault="004F4855" w:rsidP="00A67D85">
      <w:pPr>
        <w:ind w:left="360"/>
        <w:jc w:val="both"/>
        <w:rPr>
          <w:rFonts w:eastAsia="Symbol"/>
          <w:szCs w:val="22"/>
        </w:rPr>
      </w:pPr>
      <w:r w:rsidRPr="00A67D85">
        <w:rPr>
          <w:rFonts w:eastAsia="Symbol"/>
          <w:szCs w:val="22"/>
        </w:rPr>
        <w:t>4. Emniyetle ilgili görevlerinin açıkça tanımlanması ve gerekli yeterliliğe sahip personele verilmesi için bir prosedür bulunmaktadır.</w:t>
      </w:r>
    </w:p>
    <w:p w:rsidR="004F4855" w:rsidRPr="00A67D85" w:rsidRDefault="004F4855" w:rsidP="00A67D85">
      <w:pPr>
        <w:ind w:left="360"/>
        <w:jc w:val="both"/>
        <w:rPr>
          <w:szCs w:val="22"/>
        </w:rPr>
      </w:pPr>
    </w:p>
    <w:p w:rsidR="00DB597B" w:rsidRPr="00A67D85" w:rsidRDefault="005A5BED"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Farklı Seviyelerde Yönetimin Kontrolünün Sağlanması</w:t>
      </w:r>
    </w:p>
    <w:p w:rsidR="005A5BED" w:rsidRPr="00A67D85" w:rsidRDefault="005A5BED" w:rsidP="00A67D85">
      <w:pPr>
        <w:ind w:left="360"/>
        <w:jc w:val="both"/>
        <w:rPr>
          <w:szCs w:val="22"/>
        </w:rPr>
      </w:pPr>
      <w:r w:rsidRPr="00A67D85">
        <w:rPr>
          <w:szCs w:val="22"/>
        </w:rPr>
        <w:t>1</w:t>
      </w:r>
      <w:r w:rsidR="00CF62DC" w:rsidRPr="00A67D85">
        <w:rPr>
          <w:szCs w:val="22"/>
        </w:rPr>
        <w:t xml:space="preserve">. </w:t>
      </w:r>
      <w:r w:rsidRPr="00A67D85">
        <w:rPr>
          <w:rFonts w:eastAsia="Symbol"/>
          <w:szCs w:val="22"/>
        </w:rPr>
        <w:t xml:space="preserve">İşletme çapında, emniyetle ilgili </w:t>
      </w:r>
      <w:r w:rsidR="007B45C8" w:rsidRPr="00A67D85">
        <w:rPr>
          <w:rFonts w:eastAsia="Symbol"/>
          <w:szCs w:val="22"/>
        </w:rPr>
        <w:t xml:space="preserve">her bir </w:t>
      </w:r>
      <w:r w:rsidRPr="00A67D85">
        <w:rPr>
          <w:rFonts w:eastAsia="Symbol"/>
          <w:szCs w:val="22"/>
        </w:rPr>
        <w:t xml:space="preserve">süreç için sorumlulukların nasıl tahsis edildiğinin bir tanımı bulunmaktadır. </w:t>
      </w:r>
    </w:p>
    <w:p w:rsidR="005A5BED" w:rsidRPr="00A67D85" w:rsidRDefault="005A5BED" w:rsidP="00A67D85">
      <w:pPr>
        <w:ind w:left="360"/>
        <w:jc w:val="both"/>
        <w:rPr>
          <w:szCs w:val="22"/>
        </w:rPr>
      </w:pPr>
      <w:r w:rsidRPr="00A67D85">
        <w:rPr>
          <w:szCs w:val="22"/>
        </w:rPr>
        <w:t>2</w:t>
      </w:r>
      <w:r w:rsidR="00CF62DC" w:rsidRPr="00A67D85">
        <w:rPr>
          <w:szCs w:val="22"/>
        </w:rPr>
        <w:t xml:space="preserve">. </w:t>
      </w:r>
      <w:r w:rsidRPr="00A67D85">
        <w:rPr>
          <w:rFonts w:eastAsia="Symbol"/>
          <w:szCs w:val="22"/>
        </w:rPr>
        <w:t xml:space="preserve">Görev performansının takip edilmesi ve görevlerin doğru şekilde yapılmaması durumunda yöneticilerin nasıl müdahale edeceğiyle ilgili bir prosedür bulunmaktadır. </w:t>
      </w:r>
    </w:p>
    <w:p w:rsidR="005A5BED" w:rsidRPr="00A67D85" w:rsidRDefault="005A5BED" w:rsidP="00A67D85">
      <w:pPr>
        <w:ind w:left="360"/>
        <w:jc w:val="both"/>
        <w:rPr>
          <w:szCs w:val="22"/>
        </w:rPr>
      </w:pPr>
      <w:r w:rsidRPr="00A67D85">
        <w:rPr>
          <w:szCs w:val="22"/>
        </w:rPr>
        <w:t>3</w:t>
      </w:r>
      <w:r w:rsidR="00CF62DC" w:rsidRPr="00A67D85">
        <w:rPr>
          <w:szCs w:val="22"/>
        </w:rPr>
        <w:t xml:space="preserve">. </w:t>
      </w:r>
      <w:r w:rsidRPr="00A67D85">
        <w:rPr>
          <w:rFonts w:eastAsia="Symbol"/>
          <w:szCs w:val="22"/>
        </w:rPr>
        <w:t xml:space="preserve">Diğer yönetim faaliyetlerinin EYS üzerindeki etkisini tespit etmek ve bu etkiyi yönetmek için prosedürler bulunmaktadır. </w:t>
      </w:r>
    </w:p>
    <w:p w:rsidR="005A5BED" w:rsidRPr="00A67D85" w:rsidRDefault="005A5BED" w:rsidP="00A67D85">
      <w:pPr>
        <w:ind w:left="360"/>
        <w:jc w:val="both"/>
        <w:rPr>
          <w:szCs w:val="22"/>
        </w:rPr>
      </w:pPr>
      <w:r w:rsidRPr="00A67D85">
        <w:rPr>
          <w:szCs w:val="22"/>
        </w:rPr>
        <w:t>4</w:t>
      </w:r>
      <w:r w:rsidR="00CF62DC" w:rsidRPr="00A67D85">
        <w:rPr>
          <w:szCs w:val="22"/>
        </w:rPr>
        <w:t xml:space="preserve">. </w:t>
      </w:r>
      <w:r w:rsidRPr="00A67D85">
        <w:rPr>
          <w:rFonts w:eastAsia="Symbol"/>
          <w:szCs w:val="22"/>
        </w:rPr>
        <w:t xml:space="preserve">Emniyet yönetiminde </w:t>
      </w:r>
      <w:r w:rsidR="000D1A6A" w:rsidRPr="00A67D85">
        <w:rPr>
          <w:rFonts w:eastAsia="Symbol"/>
          <w:szCs w:val="22"/>
        </w:rPr>
        <w:t xml:space="preserve">rolü olan </w:t>
      </w:r>
      <w:r w:rsidR="00AD17D0" w:rsidRPr="00A67D85">
        <w:rPr>
          <w:rFonts w:eastAsia="Symbol"/>
          <w:szCs w:val="22"/>
        </w:rPr>
        <w:t>kişilerin</w:t>
      </w:r>
      <w:r w:rsidRPr="00A67D85">
        <w:rPr>
          <w:rFonts w:eastAsia="Symbol"/>
          <w:szCs w:val="22"/>
        </w:rPr>
        <w:t xml:space="preserve"> gösterdikleri performanstan sorumlu tutulacaklarına yönelik prosedürler bulunmaktadır. </w:t>
      </w:r>
    </w:p>
    <w:p w:rsidR="005A5BED" w:rsidRPr="00A67D85" w:rsidRDefault="005A5BED" w:rsidP="00A67D85">
      <w:pPr>
        <w:ind w:left="360"/>
        <w:jc w:val="both"/>
        <w:rPr>
          <w:szCs w:val="22"/>
        </w:rPr>
      </w:pPr>
      <w:r w:rsidRPr="00A67D85">
        <w:rPr>
          <w:szCs w:val="22"/>
        </w:rPr>
        <w:t>5</w:t>
      </w:r>
      <w:r w:rsidR="00CF62DC" w:rsidRPr="00A67D85">
        <w:rPr>
          <w:szCs w:val="22"/>
        </w:rPr>
        <w:t xml:space="preserve">. </w:t>
      </w:r>
      <w:r w:rsidRPr="00A67D85">
        <w:rPr>
          <w:rFonts w:eastAsia="Symbol"/>
          <w:szCs w:val="22"/>
        </w:rPr>
        <w:t>Emniyet yönetim sistemi altındaki görevleri yerine getirmek için gereken kaynakların tahsis edilmesiyle ilgili prosedürler bulunmaktadır.</w:t>
      </w:r>
    </w:p>
    <w:p w:rsidR="005A5BED" w:rsidRPr="00A67D85" w:rsidRDefault="005A5BED" w:rsidP="00A67D85">
      <w:pPr>
        <w:widowControl w:val="0"/>
        <w:autoSpaceDE w:val="0"/>
        <w:autoSpaceDN w:val="0"/>
        <w:adjustRightInd w:val="0"/>
        <w:spacing w:line="276" w:lineRule="auto"/>
        <w:jc w:val="both"/>
        <w:rPr>
          <w:b/>
          <w:sz w:val="24"/>
        </w:rPr>
      </w:pPr>
    </w:p>
    <w:p w:rsidR="00DB597B" w:rsidRPr="00A67D85" w:rsidRDefault="00CF62DC"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Personel ve Temsilcilerinin Dâhil Edilmesi</w:t>
      </w:r>
      <w:r w:rsidR="000D1A6A" w:rsidRPr="00A67D85">
        <w:rPr>
          <w:b/>
          <w:sz w:val="24"/>
        </w:rPr>
        <w:t xml:space="preserve"> </w:t>
      </w:r>
    </w:p>
    <w:p w:rsidR="00CF62DC" w:rsidRPr="00A67D85" w:rsidRDefault="00CF62DC" w:rsidP="00A67D85">
      <w:pPr>
        <w:ind w:left="360"/>
        <w:jc w:val="both"/>
        <w:rPr>
          <w:szCs w:val="22"/>
        </w:rPr>
      </w:pPr>
      <w:r w:rsidRPr="00A67D85">
        <w:rPr>
          <w:szCs w:val="22"/>
        </w:rPr>
        <w:t xml:space="preserve">1. </w:t>
      </w:r>
      <w:r w:rsidRPr="00A67D85">
        <w:rPr>
          <w:rFonts w:eastAsia="Symbol"/>
          <w:szCs w:val="22"/>
        </w:rPr>
        <w:t>Personelin ve temsilcilerinin, operasyonların emniyet boyutu ile ilgili, işletme içerisinde yapılan her türlü çalışmada temsil edilmelerini ve katkı vermelerini sağlayacak prosedürler bulunmaktadır.</w:t>
      </w:r>
    </w:p>
    <w:p w:rsidR="00CF62DC" w:rsidRPr="00A67D85" w:rsidRDefault="00CF62DC" w:rsidP="00A67D85">
      <w:pPr>
        <w:ind w:left="360"/>
        <w:jc w:val="both"/>
        <w:rPr>
          <w:szCs w:val="22"/>
        </w:rPr>
      </w:pPr>
      <w:r w:rsidRPr="00A67D85">
        <w:rPr>
          <w:szCs w:val="22"/>
        </w:rPr>
        <w:t xml:space="preserve">2. </w:t>
      </w:r>
      <w:r w:rsidRPr="00A67D85">
        <w:rPr>
          <w:rFonts w:eastAsia="Symbol"/>
          <w:szCs w:val="22"/>
        </w:rPr>
        <w:t xml:space="preserve">Personelin katılımı ve verdiği katkılar belgelenmektedir. </w:t>
      </w:r>
    </w:p>
    <w:p w:rsidR="00CF62DC" w:rsidRPr="00A67D85" w:rsidRDefault="00CF62DC" w:rsidP="00A67D85">
      <w:pPr>
        <w:pStyle w:val="ListeParagraf"/>
        <w:widowControl w:val="0"/>
        <w:autoSpaceDE w:val="0"/>
        <w:autoSpaceDN w:val="0"/>
        <w:adjustRightInd w:val="0"/>
        <w:spacing w:line="276" w:lineRule="auto"/>
        <w:ind w:left="502"/>
        <w:jc w:val="both"/>
        <w:rPr>
          <w:b/>
          <w:sz w:val="24"/>
        </w:rPr>
      </w:pPr>
    </w:p>
    <w:p w:rsidR="00DB597B" w:rsidRPr="00A67D85" w:rsidRDefault="00CF62DC"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Sürekli İyileştirmenin Sağlanması</w:t>
      </w:r>
    </w:p>
    <w:p w:rsidR="00CF62DC" w:rsidRPr="00A67D85" w:rsidRDefault="00CF62DC" w:rsidP="00A67D85">
      <w:pPr>
        <w:ind w:left="360"/>
        <w:jc w:val="both"/>
        <w:rPr>
          <w:szCs w:val="22"/>
        </w:rPr>
      </w:pPr>
      <w:r w:rsidRPr="00A67D85">
        <w:rPr>
          <w:rFonts w:eastAsia="Symbol"/>
          <w:szCs w:val="22"/>
        </w:rPr>
        <w:t>1. Gerek görüldüğü durumlarda, EYS’nin periyodik gözden geçirmeleri için prosedürler bulunmaktadır.</w:t>
      </w:r>
    </w:p>
    <w:p w:rsidR="00CF62DC" w:rsidRPr="00A67D85" w:rsidRDefault="00CF62DC" w:rsidP="00A67D85">
      <w:pPr>
        <w:ind w:left="360"/>
        <w:jc w:val="both"/>
        <w:rPr>
          <w:szCs w:val="22"/>
        </w:rPr>
      </w:pPr>
      <w:r w:rsidRPr="00A67D85">
        <w:rPr>
          <w:rFonts w:eastAsia="Symbol"/>
          <w:szCs w:val="22"/>
        </w:rPr>
        <w:t xml:space="preserve">2. Emniyetle ilgili verilerin izlenmesi ve analiz edilmesi için gereken düzenlemeleri tanımlamak için prosedürler bulunmaktadır. </w:t>
      </w:r>
    </w:p>
    <w:p w:rsidR="00CF62DC" w:rsidRPr="00A67D85" w:rsidRDefault="00CF62DC" w:rsidP="00A67D85">
      <w:pPr>
        <w:ind w:left="360"/>
        <w:jc w:val="both"/>
        <w:rPr>
          <w:szCs w:val="22"/>
        </w:rPr>
      </w:pPr>
      <w:r w:rsidRPr="00A67D85">
        <w:rPr>
          <w:rFonts w:eastAsia="Symbol"/>
          <w:szCs w:val="22"/>
        </w:rPr>
        <w:t>3. Tespit edilen eksikliklerin nasıl düzeltileceğini tanımlamak için prosedürler bulunmaktadır.</w:t>
      </w:r>
    </w:p>
    <w:p w:rsidR="00CF62DC" w:rsidRPr="00A67D85" w:rsidRDefault="00CF62DC" w:rsidP="00A67D85">
      <w:pPr>
        <w:ind w:left="360"/>
        <w:jc w:val="both"/>
        <w:rPr>
          <w:szCs w:val="22"/>
        </w:rPr>
      </w:pPr>
      <w:r w:rsidRPr="00A67D85">
        <w:rPr>
          <w:rFonts w:eastAsia="Symbol"/>
          <w:szCs w:val="22"/>
        </w:rPr>
        <w:t>4. Gelişmeler ve çıkarılan derslerden, yeni emniyet yönetimi kurallarının nasıl hayata geçirileceğine dair prosedürler bulunmaktadır.</w:t>
      </w:r>
    </w:p>
    <w:p w:rsidR="00CF62DC" w:rsidRPr="00A67D85" w:rsidRDefault="00CF62DC" w:rsidP="00A67D85">
      <w:pPr>
        <w:ind w:left="360"/>
        <w:jc w:val="both"/>
        <w:rPr>
          <w:rFonts w:eastAsia="Symbol"/>
          <w:szCs w:val="22"/>
        </w:rPr>
      </w:pPr>
      <w:r w:rsidRPr="00A67D85">
        <w:rPr>
          <w:rFonts w:eastAsia="Symbol"/>
          <w:szCs w:val="22"/>
        </w:rPr>
        <w:t xml:space="preserve">5. İç denetim bulgularının EYS’yi iyileştirmede nasıl kullanılacağına ilişkin prosedürler bulunmaktadır. </w:t>
      </w:r>
    </w:p>
    <w:p w:rsidR="00734E74" w:rsidRPr="00A67D85" w:rsidRDefault="00734E74" w:rsidP="00A67D85">
      <w:pPr>
        <w:ind w:left="360"/>
        <w:jc w:val="both"/>
        <w:rPr>
          <w:rFonts w:eastAsia="Symbol"/>
          <w:szCs w:val="22"/>
        </w:rPr>
      </w:pPr>
    </w:p>
    <w:p w:rsidR="00DB597B" w:rsidRPr="00A67D85" w:rsidRDefault="00D35220"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Emniyet Politikası</w:t>
      </w:r>
    </w:p>
    <w:p w:rsidR="00DB597B" w:rsidRPr="00A67D85" w:rsidRDefault="00DB597B" w:rsidP="00A67D85">
      <w:pPr>
        <w:pStyle w:val="ListeParagraf"/>
        <w:widowControl w:val="0"/>
        <w:numPr>
          <w:ilvl w:val="1"/>
          <w:numId w:val="4"/>
        </w:numPr>
        <w:autoSpaceDE w:val="0"/>
        <w:autoSpaceDN w:val="0"/>
        <w:adjustRightInd w:val="0"/>
        <w:spacing w:line="276" w:lineRule="auto"/>
        <w:ind w:left="630" w:hanging="270"/>
        <w:jc w:val="both"/>
        <w:rPr>
          <w:szCs w:val="22"/>
        </w:rPr>
      </w:pPr>
      <w:r w:rsidRPr="00A67D85">
        <w:rPr>
          <w:szCs w:val="22"/>
        </w:rPr>
        <w:t>Organizasyonun emniyet politikasını açıklayan bir belge mevcuttur ve;</w:t>
      </w:r>
    </w:p>
    <w:p w:rsidR="00D35220" w:rsidRPr="00A67D85" w:rsidRDefault="00DB597B" w:rsidP="00A67D85">
      <w:pPr>
        <w:pStyle w:val="ListeParagraf"/>
        <w:widowControl w:val="0"/>
        <w:numPr>
          <w:ilvl w:val="3"/>
          <w:numId w:val="4"/>
        </w:numPr>
        <w:autoSpaceDE w:val="0"/>
        <w:autoSpaceDN w:val="0"/>
        <w:adjustRightInd w:val="0"/>
        <w:spacing w:line="276" w:lineRule="auto"/>
        <w:ind w:left="1350"/>
        <w:jc w:val="both"/>
        <w:rPr>
          <w:szCs w:val="22"/>
        </w:rPr>
      </w:pPr>
      <w:r w:rsidRPr="00A67D85">
        <w:rPr>
          <w:szCs w:val="22"/>
        </w:rPr>
        <w:t xml:space="preserve">Tüm personele </w:t>
      </w:r>
      <w:r w:rsidR="00D35220" w:rsidRPr="00A67D85">
        <w:rPr>
          <w:szCs w:val="22"/>
        </w:rPr>
        <w:t xml:space="preserve">iletilmiş ve erişilebilirdir. </w:t>
      </w:r>
    </w:p>
    <w:p w:rsidR="00DB597B" w:rsidRPr="00A67D85" w:rsidRDefault="00D35220" w:rsidP="00A67D85">
      <w:pPr>
        <w:pStyle w:val="ListeParagraf"/>
        <w:widowControl w:val="0"/>
        <w:numPr>
          <w:ilvl w:val="3"/>
          <w:numId w:val="4"/>
        </w:numPr>
        <w:autoSpaceDE w:val="0"/>
        <w:autoSpaceDN w:val="0"/>
        <w:adjustRightInd w:val="0"/>
        <w:spacing w:line="276" w:lineRule="auto"/>
        <w:ind w:left="1350"/>
        <w:jc w:val="both"/>
        <w:rPr>
          <w:szCs w:val="22"/>
        </w:rPr>
      </w:pPr>
      <w:r w:rsidRPr="00A67D85">
        <w:rPr>
          <w:szCs w:val="22"/>
        </w:rPr>
        <w:t xml:space="preserve">Hizmetlerin </w:t>
      </w:r>
      <w:r w:rsidR="00734E74" w:rsidRPr="00A67D85">
        <w:rPr>
          <w:szCs w:val="22"/>
        </w:rPr>
        <w:t>türü ve</w:t>
      </w:r>
      <w:r w:rsidRPr="00A67D85">
        <w:rPr>
          <w:szCs w:val="22"/>
        </w:rPr>
        <w:t xml:space="preserve"> kapsamıyla tutarlıdır</w:t>
      </w:r>
      <w:r w:rsidR="00DB597B" w:rsidRPr="00A67D85">
        <w:rPr>
          <w:szCs w:val="22"/>
        </w:rPr>
        <w:t>.</w:t>
      </w:r>
    </w:p>
    <w:p w:rsidR="00DB597B" w:rsidRPr="00A67D85" w:rsidRDefault="00DB597B" w:rsidP="00A67D85">
      <w:pPr>
        <w:pStyle w:val="ListeParagraf"/>
        <w:widowControl w:val="0"/>
        <w:numPr>
          <w:ilvl w:val="3"/>
          <w:numId w:val="4"/>
        </w:numPr>
        <w:autoSpaceDE w:val="0"/>
        <w:autoSpaceDN w:val="0"/>
        <w:adjustRightInd w:val="0"/>
        <w:spacing w:line="276" w:lineRule="auto"/>
        <w:ind w:left="1350"/>
        <w:jc w:val="both"/>
        <w:rPr>
          <w:szCs w:val="22"/>
        </w:rPr>
      </w:pPr>
      <w:r w:rsidRPr="00A67D85">
        <w:rPr>
          <w:szCs w:val="22"/>
        </w:rPr>
        <w:t xml:space="preserve">Organizasyonun </w:t>
      </w:r>
      <w:r w:rsidR="00D35220" w:rsidRPr="00A67D85">
        <w:rPr>
          <w:szCs w:val="22"/>
        </w:rPr>
        <w:t xml:space="preserve">en üst </w:t>
      </w:r>
      <w:r w:rsidRPr="00A67D85">
        <w:rPr>
          <w:szCs w:val="22"/>
        </w:rPr>
        <w:t>yöneti</w:t>
      </w:r>
      <w:r w:rsidR="002A75C0" w:rsidRPr="00A67D85">
        <w:rPr>
          <w:szCs w:val="22"/>
        </w:rPr>
        <w:t>m organı</w:t>
      </w:r>
      <w:r w:rsidRPr="00A67D85">
        <w:rPr>
          <w:szCs w:val="22"/>
        </w:rPr>
        <w:t xml:space="preserve"> tarafından </w:t>
      </w:r>
      <w:r w:rsidR="00D35220" w:rsidRPr="00A67D85">
        <w:rPr>
          <w:szCs w:val="22"/>
        </w:rPr>
        <w:t>imzalanmıştır</w:t>
      </w:r>
      <w:r w:rsidRPr="00A67D85">
        <w:rPr>
          <w:szCs w:val="22"/>
        </w:rPr>
        <w:t>.</w:t>
      </w:r>
    </w:p>
    <w:p w:rsidR="00734E74" w:rsidRPr="00A67D85" w:rsidRDefault="00734E74" w:rsidP="00A67D85">
      <w:pPr>
        <w:widowControl w:val="0"/>
        <w:autoSpaceDE w:val="0"/>
        <w:autoSpaceDN w:val="0"/>
        <w:adjustRightInd w:val="0"/>
        <w:spacing w:line="276" w:lineRule="auto"/>
        <w:jc w:val="both"/>
        <w:rPr>
          <w:szCs w:val="22"/>
        </w:rPr>
      </w:pPr>
    </w:p>
    <w:p w:rsidR="00DB597B" w:rsidRPr="00A67D85" w:rsidRDefault="00D35220"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Emniyetle Hedefler</w:t>
      </w:r>
      <w:r w:rsidR="00A06327" w:rsidRPr="00A67D85">
        <w:rPr>
          <w:b/>
          <w:sz w:val="24"/>
        </w:rPr>
        <w:t>i</w:t>
      </w:r>
    </w:p>
    <w:p w:rsidR="007B68BA" w:rsidRPr="00A67D85" w:rsidRDefault="007B68BA" w:rsidP="00A67D85">
      <w:pPr>
        <w:ind w:left="360"/>
        <w:jc w:val="both"/>
        <w:rPr>
          <w:szCs w:val="22"/>
        </w:rPr>
      </w:pPr>
      <w:r w:rsidRPr="00A67D85">
        <w:rPr>
          <w:szCs w:val="22"/>
        </w:rPr>
        <w:t>1. Nitel ve nicel emniyet hedefleri belirlenmiş ve uygun bir biçimde kayıt altına alınmıştır.</w:t>
      </w:r>
    </w:p>
    <w:p w:rsidR="007B68BA" w:rsidRPr="00A67D85" w:rsidRDefault="007B68BA" w:rsidP="00A67D85">
      <w:pPr>
        <w:ind w:left="360"/>
        <w:jc w:val="both"/>
        <w:rPr>
          <w:szCs w:val="22"/>
        </w:rPr>
      </w:pPr>
      <w:r w:rsidRPr="00A67D85">
        <w:rPr>
          <w:szCs w:val="22"/>
        </w:rPr>
        <w:t>2. Belirlenen hedefler işletmenin faaliyetleri ve riskleri ile tutarlıdır.</w:t>
      </w:r>
    </w:p>
    <w:p w:rsidR="007B68BA" w:rsidRPr="00A67D85" w:rsidRDefault="007B68BA" w:rsidP="00A67D85">
      <w:pPr>
        <w:ind w:left="360"/>
        <w:jc w:val="both"/>
        <w:rPr>
          <w:szCs w:val="22"/>
        </w:rPr>
      </w:pPr>
      <w:r w:rsidRPr="00A67D85">
        <w:rPr>
          <w:szCs w:val="22"/>
        </w:rPr>
        <w:t>3. İşletmenin emniyet performansının düzenli olarak ölçülmesi ve belirlenen hedeflerle karşılaştırılması için prosedürler bulunmaktadır.</w:t>
      </w:r>
    </w:p>
    <w:p w:rsidR="007B68BA" w:rsidRPr="00A67D85" w:rsidRDefault="007B68BA" w:rsidP="00A67D85">
      <w:pPr>
        <w:ind w:left="360"/>
        <w:jc w:val="both"/>
        <w:rPr>
          <w:szCs w:val="22"/>
        </w:rPr>
      </w:pPr>
      <w:r w:rsidRPr="00A67D85">
        <w:rPr>
          <w:szCs w:val="22"/>
        </w:rPr>
        <w:t>4. Hedeflerle ilgili verilerin nasıl toplandığı ve yorumlandığı ile ilgili prosedürler bulunmaktadır.</w:t>
      </w:r>
    </w:p>
    <w:p w:rsidR="007B68BA" w:rsidRPr="00A67D85" w:rsidRDefault="007B68BA" w:rsidP="00A67D85">
      <w:pPr>
        <w:ind w:left="360"/>
        <w:jc w:val="both"/>
        <w:rPr>
          <w:szCs w:val="22"/>
        </w:rPr>
      </w:pPr>
      <w:r w:rsidRPr="00A67D85">
        <w:rPr>
          <w:szCs w:val="22"/>
        </w:rPr>
        <w:lastRenderedPageBreak/>
        <w:t>5. Belirlenen hedeflere ulaşabilmek için yapılması gereken planlamalara yönelik prosedürler bulunmaktadır.</w:t>
      </w:r>
    </w:p>
    <w:p w:rsidR="007B68BA" w:rsidRPr="00A67D85" w:rsidRDefault="007B68BA" w:rsidP="00A67D85">
      <w:pPr>
        <w:ind w:left="360"/>
        <w:jc w:val="both"/>
        <w:rPr>
          <w:szCs w:val="22"/>
        </w:rPr>
      </w:pPr>
    </w:p>
    <w:p w:rsidR="00DB597B" w:rsidRPr="00A67D85" w:rsidRDefault="007B68BA" w:rsidP="00A67D85">
      <w:pPr>
        <w:pStyle w:val="ListeParagraf"/>
        <w:widowControl w:val="0"/>
        <w:numPr>
          <w:ilvl w:val="0"/>
          <w:numId w:val="4"/>
        </w:numPr>
        <w:autoSpaceDE w:val="0"/>
        <w:autoSpaceDN w:val="0"/>
        <w:adjustRightInd w:val="0"/>
        <w:spacing w:line="276" w:lineRule="auto"/>
        <w:jc w:val="both"/>
        <w:rPr>
          <w:sz w:val="24"/>
        </w:rPr>
      </w:pPr>
      <w:r w:rsidRPr="00A67D85">
        <w:rPr>
          <w:b/>
          <w:sz w:val="24"/>
          <w:szCs w:val="22"/>
        </w:rPr>
        <w:t xml:space="preserve">Mevcut, Yeni ve Değiştirilmiş Teknik ve Operasyonel Standartlara ve Diğer Bağlayıcı Koşullara Uyum </w:t>
      </w:r>
    </w:p>
    <w:p w:rsidR="007B68BA" w:rsidRPr="00A67D85" w:rsidRDefault="007B68BA" w:rsidP="00A67D85">
      <w:pPr>
        <w:ind w:left="360"/>
        <w:jc w:val="both"/>
        <w:rPr>
          <w:szCs w:val="22"/>
        </w:rPr>
      </w:pPr>
      <w:r w:rsidRPr="00A67D85">
        <w:rPr>
          <w:szCs w:val="22"/>
        </w:rPr>
        <w:t>1. Uyulması gereken tüm emniyet gerek</w:t>
      </w:r>
      <w:r w:rsidR="002A75C0" w:rsidRPr="00A67D85">
        <w:rPr>
          <w:szCs w:val="22"/>
        </w:rPr>
        <w:t>lilikleri</w:t>
      </w:r>
      <w:r w:rsidRPr="00A67D85">
        <w:rPr>
          <w:szCs w:val="22"/>
        </w:rPr>
        <w:t xml:space="preserve"> belirlenmiş ve prosedürlere yansıtılmıştır. Bu gerek</w:t>
      </w:r>
      <w:r w:rsidR="002A75C0" w:rsidRPr="00A67D85">
        <w:rPr>
          <w:szCs w:val="22"/>
        </w:rPr>
        <w:t>liliklerdeki</w:t>
      </w:r>
      <w:r w:rsidRPr="00A67D85">
        <w:rPr>
          <w:szCs w:val="22"/>
        </w:rPr>
        <w:t xml:space="preserve"> yenilikler ve değişiklikler takip edilmekte, ilgili prosedürler güncellenmekte, uygulanmakta ve izlenmektedir. Uygunsuzluk durumunda müdahale edilmektedir.</w:t>
      </w:r>
    </w:p>
    <w:p w:rsidR="007B68BA" w:rsidRPr="00A67D85" w:rsidRDefault="007B68BA" w:rsidP="00A67D85">
      <w:pPr>
        <w:ind w:left="360"/>
        <w:jc w:val="both"/>
        <w:rPr>
          <w:szCs w:val="22"/>
        </w:rPr>
      </w:pPr>
      <w:r w:rsidRPr="00A67D85">
        <w:rPr>
          <w:szCs w:val="22"/>
        </w:rPr>
        <w:t>2. Bir iş için doğru personelin, prosedürün, dokümanın, ekipmanın ve demiryolu aracının kullanılmasını sağlamak için prosedürler bulunmaktadır.</w:t>
      </w:r>
    </w:p>
    <w:p w:rsidR="007B68BA" w:rsidRPr="00A67D85" w:rsidRDefault="007B68BA" w:rsidP="00A67D85">
      <w:pPr>
        <w:ind w:left="360"/>
        <w:jc w:val="both"/>
        <w:rPr>
          <w:szCs w:val="22"/>
        </w:rPr>
      </w:pPr>
      <w:r w:rsidRPr="00A67D85">
        <w:rPr>
          <w:szCs w:val="22"/>
        </w:rPr>
        <w:t>3. Bakım-onarımın ilgili gerekliliklere göre yapılmasını sağlamak için prosedürler bulunmaktadır.</w:t>
      </w:r>
    </w:p>
    <w:p w:rsidR="007B68BA" w:rsidRPr="00A67D85" w:rsidRDefault="007B68BA" w:rsidP="00A67D85">
      <w:pPr>
        <w:pStyle w:val="ListeParagraf"/>
        <w:widowControl w:val="0"/>
        <w:autoSpaceDE w:val="0"/>
        <w:autoSpaceDN w:val="0"/>
        <w:adjustRightInd w:val="0"/>
        <w:spacing w:line="276" w:lineRule="auto"/>
        <w:ind w:left="1222"/>
        <w:jc w:val="both"/>
        <w:rPr>
          <w:sz w:val="24"/>
        </w:rPr>
      </w:pPr>
    </w:p>
    <w:p w:rsidR="00DB597B" w:rsidRPr="00A67D85" w:rsidRDefault="007B68BA"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Yeni Risklerin Değerlendirilmesi ve Kontrol Altına Alınması</w:t>
      </w:r>
    </w:p>
    <w:p w:rsidR="007B68BA" w:rsidRPr="00A67D85" w:rsidRDefault="007B68BA" w:rsidP="00A67D85">
      <w:pPr>
        <w:ind w:left="360"/>
        <w:jc w:val="both"/>
        <w:rPr>
          <w:szCs w:val="22"/>
        </w:rPr>
      </w:pPr>
      <w:r w:rsidRPr="00A67D85">
        <w:rPr>
          <w:szCs w:val="22"/>
        </w:rPr>
        <w:t>1. Ekipmanlarda, prosedürlerde, organizasyonel yapıda, personelde ve arayüzlerdeki değişiklikler</w:t>
      </w:r>
      <w:r w:rsidR="004D207C" w:rsidRPr="00A67D85">
        <w:rPr>
          <w:szCs w:val="22"/>
        </w:rPr>
        <w:t>in yönetimi</w:t>
      </w:r>
      <w:r w:rsidRPr="00A67D85">
        <w:rPr>
          <w:szCs w:val="22"/>
        </w:rPr>
        <w:t xml:space="preserve"> için prosedürler bulunmaktadır.</w:t>
      </w:r>
    </w:p>
    <w:p w:rsidR="007B68BA" w:rsidRPr="00A67D85" w:rsidRDefault="007B68BA" w:rsidP="00A67D85">
      <w:pPr>
        <w:ind w:left="360"/>
        <w:jc w:val="both"/>
        <w:rPr>
          <w:szCs w:val="22"/>
        </w:rPr>
      </w:pPr>
      <w:r w:rsidRPr="00A67D85">
        <w:rPr>
          <w:szCs w:val="22"/>
        </w:rPr>
        <w:t>2. Riskler yönetilirken “Risk Değerlendirmesi için Ortak Emniyet Yöntemi” dikkate alınmaktadır.</w:t>
      </w:r>
    </w:p>
    <w:p w:rsidR="007B68BA" w:rsidRPr="00A67D85" w:rsidRDefault="007B68BA" w:rsidP="00A67D85">
      <w:pPr>
        <w:ind w:left="360"/>
        <w:jc w:val="both"/>
        <w:rPr>
          <w:szCs w:val="22"/>
        </w:rPr>
      </w:pPr>
      <w:r w:rsidRPr="00A67D85">
        <w:rPr>
          <w:szCs w:val="22"/>
        </w:rPr>
        <w:t>3. Risk değerlendirme sonuçlarının, personele bildirilmesi ve işletmedeki diğer süreçlerde girdi olarak kullanılması için prosedürler bulunmaktadır.</w:t>
      </w:r>
    </w:p>
    <w:p w:rsidR="007B68BA" w:rsidRPr="00A67D85" w:rsidRDefault="007B68BA" w:rsidP="00A67D85">
      <w:pPr>
        <w:pStyle w:val="ListeParagraf"/>
        <w:widowControl w:val="0"/>
        <w:autoSpaceDE w:val="0"/>
        <w:autoSpaceDN w:val="0"/>
        <w:adjustRightInd w:val="0"/>
        <w:spacing w:line="276" w:lineRule="auto"/>
        <w:ind w:left="502"/>
        <w:jc w:val="both"/>
        <w:rPr>
          <w:b/>
          <w:sz w:val="24"/>
        </w:rPr>
      </w:pPr>
    </w:p>
    <w:p w:rsidR="00DB597B" w:rsidRPr="00A67D85" w:rsidRDefault="007B68BA"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rPr>
        <w:t>Personelin Eğitimi ve Mesleki Yeterliliklerinin Takibi</w:t>
      </w:r>
      <w:r w:rsidR="004D207C" w:rsidRPr="00A67D85">
        <w:rPr>
          <w:b/>
          <w:sz w:val="24"/>
        </w:rPr>
        <w:t xml:space="preserve"> </w:t>
      </w:r>
    </w:p>
    <w:p w:rsidR="00BD700C" w:rsidRPr="00A67D85" w:rsidRDefault="00BD700C" w:rsidP="00A67D85">
      <w:pPr>
        <w:pStyle w:val="ListeParagraf"/>
        <w:widowControl w:val="0"/>
        <w:autoSpaceDE w:val="0"/>
        <w:autoSpaceDN w:val="0"/>
        <w:adjustRightInd w:val="0"/>
        <w:spacing w:line="276" w:lineRule="auto"/>
        <w:ind w:left="284"/>
        <w:jc w:val="both"/>
        <w:rPr>
          <w:b/>
        </w:rPr>
      </w:pPr>
      <w:r w:rsidRPr="00A67D85">
        <w:rPr>
          <w:b/>
        </w:rPr>
        <w:t>N1. Asgari olarak aşağıdakileri içeren bir yeterlilik yönetim sistemi bulunmaktadır:</w:t>
      </w:r>
    </w:p>
    <w:p w:rsidR="007B68BA" w:rsidRPr="00A67D85" w:rsidRDefault="00BD700C" w:rsidP="00A67D85">
      <w:pPr>
        <w:ind w:left="567"/>
        <w:jc w:val="both"/>
        <w:rPr>
          <w:szCs w:val="22"/>
        </w:rPr>
      </w:pPr>
      <w:r w:rsidRPr="00A67D85">
        <w:rPr>
          <w:szCs w:val="22"/>
        </w:rPr>
        <w:t>a)</w:t>
      </w:r>
      <w:r w:rsidR="007B68BA" w:rsidRPr="00A67D85">
        <w:rPr>
          <w:szCs w:val="22"/>
        </w:rPr>
        <w:t xml:space="preserve"> Emniyet açısından kritik görevler için gerekli bilgi ve beceriler</w:t>
      </w:r>
      <w:r w:rsidRPr="00A67D85">
        <w:rPr>
          <w:szCs w:val="22"/>
        </w:rPr>
        <w:t>;</w:t>
      </w:r>
    </w:p>
    <w:p w:rsidR="007B68BA" w:rsidRPr="00A67D85" w:rsidRDefault="00BD700C" w:rsidP="00A67D85">
      <w:pPr>
        <w:ind w:left="567"/>
        <w:jc w:val="both"/>
        <w:rPr>
          <w:szCs w:val="22"/>
        </w:rPr>
      </w:pPr>
      <w:r w:rsidRPr="00A67D85">
        <w:rPr>
          <w:szCs w:val="22"/>
        </w:rPr>
        <w:t>b)</w:t>
      </w:r>
      <w:r w:rsidR="007B68BA" w:rsidRPr="00A67D85">
        <w:rPr>
          <w:szCs w:val="22"/>
        </w:rPr>
        <w:t xml:space="preserve"> Personel seçim süreci için </w:t>
      </w:r>
      <w:r w:rsidRPr="00A67D85">
        <w:rPr>
          <w:szCs w:val="22"/>
        </w:rPr>
        <w:t xml:space="preserve">esaslar </w:t>
      </w:r>
      <w:r w:rsidR="007B68BA" w:rsidRPr="00A67D85">
        <w:rPr>
          <w:szCs w:val="22"/>
        </w:rPr>
        <w:t xml:space="preserve"> (eğitim, zihinsel ve fiziksel yeterlilik gibi </w:t>
      </w:r>
      <w:r w:rsidR="004D207C" w:rsidRPr="00A67D85">
        <w:rPr>
          <w:szCs w:val="22"/>
        </w:rPr>
        <w:t>gereklilikler</w:t>
      </w:r>
      <w:r w:rsidRPr="00A67D85">
        <w:rPr>
          <w:szCs w:val="22"/>
        </w:rPr>
        <w:t xml:space="preserve"> </w:t>
      </w:r>
      <w:r w:rsidR="007B68BA" w:rsidRPr="00A67D85">
        <w:rPr>
          <w:szCs w:val="22"/>
        </w:rPr>
        <w:t>de dikkate alınacak şekilde)</w:t>
      </w:r>
      <w:r w:rsidRPr="00A67D85">
        <w:rPr>
          <w:szCs w:val="22"/>
        </w:rPr>
        <w:t>;</w:t>
      </w:r>
    </w:p>
    <w:p w:rsidR="007B68BA" w:rsidRPr="00A67D85" w:rsidRDefault="00BD700C" w:rsidP="00A67D85">
      <w:pPr>
        <w:ind w:left="567"/>
        <w:jc w:val="both"/>
        <w:rPr>
          <w:szCs w:val="22"/>
        </w:rPr>
      </w:pPr>
      <w:r w:rsidRPr="00A67D85">
        <w:rPr>
          <w:szCs w:val="22"/>
        </w:rPr>
        <w:t>c)</w:t>
      </w:r>
      <w:r w:rsidR="007B68BA" w:rsidRPr="00A67D85">
        <w:rPr>
          <w:szCs w:val="22"/>
        </w:rPr>
        <w:t xml:space="preserve"> İşe başlangıç eğitimi verilmesi ve edinilmiş yetenek ve becerileri</w:t>
      </w:r>
      <w:r w:rsidRPr="00A67D85">
        <w:rPr>
          <w:szCs w:val="22"/>
        </w:rPr>
        <w:t>n belgelendirilmesi;</w:t>
      </w:r>
    </w:p>
    <w:p w:rsidR="007B68BA" w:rsidRPr="00A67D85" w:rsidRDefault="00BD700C" w:rsidP="00A67D85">
      <w:pPr>
        <w:ind w:left="567"/>
        <w:jc w:val="both"/>
        <w:rPr>
          <w:szCs w:val="22"/>
        </w:rPr>
      </w:pPr>
      <w:r w:rsidRPr="00A67D85">
        <w:rPr>
          <w:szCs w:val="22"/>
        </w:rPr>
        <w:t>d)</w:t>
      </w:r>
      <w:r w:rsidR="007B68BA" w:rsidRPr="00A67D85">
        <w:rPr>
          <w:szCs w:val="22"/>
        </w:rPr>
        <w:t xml:space="preserve"> İşbaşı eğitimi verilmesi ve bilgi - becerilerin düzenli olarak tazelenmesi</w:t>
      </w:r>
      <w:r w:rsidRPr="00A67D85">
        <w:rPr>
          <w:szCs w:val="22"/>
        </w:rPr>
        <w:t>;</w:t>
      </w:r>
    </w:p>
    <w:p w:rsidR="007B68BA" w:rsidRPr="00A67D85" w:rsidRDefault="00BD700C" w:rsidP="00A67D85">
      <w:pPr>
        <w:ind w:left="567"/>
        <w:jc w:val="both"/>
        <w:rPr>
          <w:szCs w:val="22"/>
        </w:rPr>
      </w:pPr>
      <w:r w:rsidRPr="00A67D85">
        <w:rPr>
          <w:szCs w:val="22"/>
        </w:rPr>
        <w:t>e)</w:t>
      </w:r>
      <w:r w:rsidR="007B68BA" w:rsidRPr="00A67D85">
        <w:rPr>
          <w:szCs w:val="22"/>
        </w:rPr>
        <w:t xml:space="preserve"> Gerekli olduğunda, yeterliliklerin düzenli kontrolü (sınav ve/veya sağlık muayenesi gibi)</w:t>
      </w:r>
      <w:r w:rsidRPr="00A67D85">
        <w:rPr>
          <w:szCs w:val="22"/>
        </w:rPr>
        <w:t>;</w:t>
      </w:r>
      <w:r w:rsidR="007B68BA" w:rsidRPr="00A67D85">
        <w:rPr>
          <w:szCs w:val="22"/>
        </w:rPr>
        <w:t xml:space="preserve"> </w:t>
      </w:r>
    </w:p>
    <w:p w:rsidR="007B68BA" w:rsidRPr="00A67D85" w:rsidRDefault="00BD700C" w:rsidP="00A67D85">
      <w:pPr>
        <w:ind w:left="567"/>
        <w:jc w:val="both"/>
        <w:rPr>
          <w:szCs w:val="22"/>
        </w:rPr>
      </w:pPr>
      <w:r w:rsidRPr="00A67D85">
        <w:rPr>
          <w:szCs w:val="22"/>
        </w:rPr>
        <w:t>f)</w:t>
      </w:r>
      <w:r w:rsidR="007B68BA" w:rsidRPr="00A67D85">
        <w:rPr>
          <w:szCs w:val="22"/>
        </w:rPr>
        <w:t xml:space="preserve"> Kazaya-olaya karışma, işten uzu</w:t>
      </w:r>
      <w:r w:rsidRPr="00A67D85">
        <w:rPr>
          <w:szCs w:val="22"/>
        </w:rPr>
        <w:t>n süre uzak kalma gibi durumlar</w:t>
      </w:r>
      <w:r w:rsidR="007B68BA" w:rsidRPr="00A67D85">
        <w:rPr>
          <w:szCs w:val="22"/>
        </w:rPr>
        <w:t xml:space="preserve"> </w:t>
      </w:r>
      <w:r w:rsidRPr="00A67D85">
        <w:rPr>
          <w:szCs w:val="22"/>
        </w:rPr>
        <w:t xml:space="preserve">için </w:t>
      </w:r>
      <w:r w:rsidR="007B68BA" w:rsidRPr="00A67D85">
        <w:rPr>
          <w:szCs w:val="22"/>
        </w:rPr>
        <w:t xml:space="preserve">özel </w:t>
      </w:r>
      <w:r w:rsidRPr="00A67D85">
        <w:rPr>
          <w:szCs w:val="22"/>
        </w:rPr>
        <w:t>düzenlemeler;</w:t>
      </w:r>
    </w:p>
    <w:p w:rsidR="007B68BA" w:rsidRPr="00A67D85" w:rsidRDefault="00BD700C" w:rsidP="00A67D85">
      <w:pPr>
        <w:ind w:left="567"/>
        <w:jc w:val="both"/>
        <w:rPr>
          <w:szCs w:val="22"/>
        </w:rPr>
      </w:pPr>
      <w:r w:rsidRPr="00A67D85">
        <w:rPr>
          <w:szCs w:val="22"/>
        </w:rPr>
        <w:t>g)</w:t>
      </w:r>
      <w:r w:rsidR="007B68BA" w:rsidRPr="00A67D85">
        <w:rPr>
          <w:szCs w:val="22"/>
        </w:rPr>
        <w:t xml:space="preserve"> EYS’nin işleyişinde</w:t>
      </w:r>
      <w:r w:rsidRPr="00A67D85">
        <w:rPr>
          <w:szCs w:val="22"/>
        </w:rPr>
        <w:t>n</w:t>
      </w:r>
      <w:r w:rsidR="007B68BA" w:rsidRPr="00A67D85">
        <w:rPr>
          <w:szCs w:val="22"/>
        </w:rPr>
        <w:t xml:space="preserve"> doğrudan sorumlu olan kişilere özel EYS eğitimleri </w:t>
      </w:r>
    </w:p>
    <w:p w:rsidR="00BD700C" w:rsidRPr="00A67D85" w:rsidRDefault="00BD700C" w:rsidP="00A67D85">
      <w:pPr>
        <w:ind w:left="142"/>
        <w:jc w:val="both"/>
        <w:rPr>
          <w:b/>
          <w:szCs w:val="22"/>
        </w:rPr>
      </w:pPr>
      <w:r w:rsidRPr="00A67D85">
        <w:rPr>
          <w:b/>
          <w:szCs w:val="22"/>
        </w:rPr>
        <w:t xml:space="preserve">   N2. Yeterlilik yönetim sisteminde aşağıdakiler bulunmaktadır: </w:t>
      </w:r>
    </w:p>
    <w:p w:rsidR="007B68BA" w:rsidRPr="00A67D85" w:rsidRDefault="00BD700C" w:rsidP="00A67D85">
      <w:pPr>
        <w:ind w:left="567"/>
        <w:jc w:val="both"/>
        <w:rPr>
          <w:szCs w:val="22"/>
        </w:rPr>
      </w:pPr>
      <w:r w:rsidRPr="00A67D85">
        <w:rPr>
          <w:szCs w:val="22"/>
        </w:rPr>
        <w:t>a)</w:t>
      </w:r>
      <w:r w:rsidR="00C01860" w:rsidRPr="00A67D85">
        <w:rPr>
          <w:szCs w:val="22"/>
        </w:rPr>
        <w:t xml:space="preserve"> </w:t>
      </w:r>
      <w:r w:rsidR="007B68BA" w:rsidRPr="00A67D85">
        <w:rPr>
          <w:szCs w:val="22"/>
        </w:rPr>
        <w:t>Emniyet açısından kritik görevlerle ilgili pozisyonların belirlenmesi için prosedürler bulunmaktadır.</w:t>
      </w:r>
    </w:p>
    <w:p w:rsidR="007B68BA" w:rsidRPr="00A67D85" w:rsidRDefault="00BD700C" w:rsidP="00A67D85">
      <w:pPr>
        <w:ind w:left="567"/>
        <w:jc w:val="both"/>
        <w:rPr>
          <w:szCs w:val="22"/>
        </w:rPr>
      </w:pPr>
      <w:r w:rsidRPr="00A67D85">
        <w:rPr>
          <w:szCs w:val="22"/>
        </w:rPr>
        <w:t>b)</w:t>
      </w:r>
      <w:r w:rsidR="00C01860" w:rsidRPr="00A67D85">
        <w:rPr>
          <w:szCs w:val="22"/>
        </w:rPr>
        <w:t xml:space="preserve"> </w:t>
      </w:r>
      <w:r w:rsidR="007B68BA" w:rsidRPr="00A67D85">
        <w:rPr>
          <w:szCs w:val="22"/>
        </w:rPr>
        <w:t>EYS içerisinde operasyonel kararlar almakla sorumlu pozisyonların belirlenmesi için prosedürler bulunmaktadır.</w:t>
      </w:r>
    </w:p>
    <w:p w:rsidR="007B68BA" w:rsidRPr="00A67D85" w:rsidRDefault="00BD700C" w:rsidP="00A67D85">
      <w:pPr>
        <w:ind w:left="567"/>
        <w:jc w:val="both"/>
        <w:rPr>
          <w:szCs w:val="22"/>
        </w:rPr>
      </w:pPr>
      <w:r w:rsidRPr="00A67D85">
        <w:rPr>
          <w:szCs w:val="22"/>
        </w:rPr>
        <w:t>c)</w:t>
      </w:r>
      <w:r w:rsidR="00C01860" w:rsidRPr="00A67D85">
        <w:rPr>
          <w:szCs w:val="22"/>
        </w:rPr>
        <w:t xml:space="preserve"> </w:t>
      </w:r>
      <w:r w:rsidR="007B68BA" w:rsidRPr="00A67D85">
        <w:rPr>
          <w:szCs w:val="22"/>
        </w:rPr>
        <w:t xml:space="preserve">Personelin yaptığı iş için yeterli bilgi, beceri ve sağlık gereksinimlerini karşılayıp karşılamadığının tespit edilmesi ve sürekli eğitimi için prosedürler bulunmaktadır. </w:t>
      </w:r>
    </w:p>
    <w:p w:rsidR="007B68BA" w:rsidRPr="00A67D85" w:rsidRDefault="00BD700C" w:rsidP="00A67D85">
      <w:pPr>
        <w:ind w:left="567"/>
        <w:jc w:val="both"/>
        <w:rPr>
          <w:szCs w:val="22"/>
        </w:rPr>
      </w:pPr>
      <w:r w:rsidRPr="00A67D85">
        <w:rPr>
          <w:szCs w:val="22"/>
        </w:rPr>
        <w:t>d)</w:t>
      </w:r>
      <w:r w:rsidR="00C01860" w:rsidRPr="00A67D85">
        <w:rPr>
          <w:szCs w:val="22"/>
        </w:rPr>
        <w:t xml:space="preserve"> </w:t>
      </w:r>
      <w:r w:rsidR="007B68BA" w:rsidRPr="00A67D85">
        <w:rPr>
          <w:szCs w:val="22"/>
        </w:rPr>
        <w:t xml:space="preserve">Bir göreve uygun yeterliliğe sahip personelin tahsis edilmesi için prosedürler bulunmaktadır. </w:t>
      </w:r>
    </w:p>
    <w:p w:rsidR="007B68BA" w:rsidRPr="00A67D85" w:rsidRDefault="00BD700C" w:rsidP="00A67D85">
      <w:pPr>
        <w:ind w:left="567"/>
        <w:jc w:val="both"/>
        <w:rPr>
          <w:szCs w:val="22"/>
        </w:rPr>
      </w:pPr>
      <w:r w:rsidRPr="00A67D85">
        <w:rPr>
          <w:szCs w:val="22"/>
        </w:rPr>
        <w:t>e)</w:t>
      </w:r>
      <w:r w:rsidR="00C01860" w:rsidRPr="00A67D85">
        <w:rPr>
          <w:szCs w:val="22"/>
        </w:rPr>
        <w:t xml:space="preserve"> </w:t>
      </w:r>
      <w:r w:rsidR="007B68BA" w:rsidRPr="00A67D85">
        <w:rPr>
          <w:szCs w:val="22"/>
        </w:rPr>
        <w:t>Görevlerin nasıl yerine getirildiğinin izlenmesi ve gerektiğinde müdahale edilmesi ile ilgili prosedürler bulunmaktadır.</w:t>
      </w:r>
    </w:p>
    <w:p w:rsidR="007B68BA" w:rsidRPr="00A67D85" w:rsidRDefault="007B68BA" w:rsidP="00A67D85">
      <w:pPr>
        <w:pStyle w:val="ListeParagraf"/>
        <w:widowControl w:val="0"/>
        <w:autoSpaceDE w:val="0"/>
        <w:autoSpaceDN w:val="0"/>
        <w:adjustRightInd w:val="0"/>
        <w:spacing w:line="276" w:lineRule="auto"/>
        <w:ind w:left="502"/>
        <w:jc w:val="both"/>
        <w:rPr>
          <w:b/>
          <w:sz w:val="24"/>
        </w:rPr>
      </w:pPr>
    </w:p>
    <w:p w:rsidR="007E1885" w:rsidRPr="00A67D85" w:rsidRDefault="007E1885" w:rsidP="00A67D85">
      <w:pPr>
        <w:pStyle w:val="ListeParagraf"/>
        <w:widowControl w:val="0"/>
        <w:autoSpaceDE w:val="0"/>
        <w:autoSpaceDN w:val="0"/>
        <w:adjustRightInd w:val="0"/>
        <w:spacing w:line="276" w:lineRule="auto"/>
        <w:ind w:left="502"/>
        <w:jc w:val="both"/>
        <w:rPr>
          <w:b/>
          <w:sz w:val="24"/>
        </w:rPr>
      </w:pPr>
    </w:p>
    <w:p w:rsidR="00DB597B" w:rsidRPr="00A67D85" w:rsidRDefault="00C01860" w:rsidP="00A67D85">
      <w:pPr>
        <w:pStyle w:val="ListeParagraf"/>
        <w:widowControl w:val="0"/>
        <w:numPr>
          <w:ilvl w:val="0"/>
          <w:numId w:val="4"/>
        </w:numPr>
        <w:autoSpaceDE w:val="0"/>
        <w:autoSpaceDN w:val="0"/>
        <w:adjustRightInd w:val="0"/>
        <w:spacing w:line="276" w:lineRule="auto"/>
        <w:jc w:val="both"/>
        <w:rPr>
          <w:b/>
          <w:sz w:val="24"/>
        </w:rPr>
      </w:pPr>
      <w:r w:rsidRPr="00A67D85">
        <w:rPr>
          <w:b/>
          <w:sz w:val="24"/>
          <w:szCs w:val="22"/>
        </w:rPr>
        <w:t xml:space="preserve">İşletme İçinde ve Aynı Altyapıyı Kullanan Diğer Kuruluşlarla Bilgi Paylaşımı </w:t>
      </w:r>
    </w:p>
    <w:p w:rsidR="00A758D2" w:rsidRPr="00A67D85" w:rsidRDefault="00A758D2" w:rsidP="00A67D85">
      <w:pPr>
        <w:ind w:left="360"/>
        <w:jc w:val="both"/>
        <w:rPr>
          <w:szCs w:val="22"/>
        </w:rPr>
      </w:pPr>
      <w:r w:rsidRPr="00A67D85">
        <w:rPr>
          <w:szCs w:val="22"/>
        </w:rPr>
        <w:t>1. Personelin EYS hakkında bilgili olması ve EYS ile ilgili bilgilere - belgelere kolaylıkla erişebilmesi için prosedürler bulunmaktadır.</w:t>
      </w:r>
    </w:p>
    <w:p w:rsidR="00A758D2" w:rsidRPr="00A67D85" w:rsidRDefault="00A758D2" w:rsidP="00A67D85">
      <w:pPr>
        <w:ind w:left="360"/>
        <w:jc w:val="both"/>
        <w:rPr>
          <w:szCs w:val="22"/>
        </w:rPr>
      </w:pPr>
      <w:r w:rsidRPr="00A67D85">
        <w:rPr>
          <w:szCs w:val="22"/>
        </w:rPr>
        <w:t xml:space="preserve">2. EYS ile ilgili belgelerin, emniyet açısından kritik görevleri yapan ilgili personele verilmesini sağlayan prosedürler bulunmaktadır. </w:t>
      </w:r>
    </w:p>
    <w:p w:rsidR="007065B8" w:rsidRPr="00A67D85" w:rsidRDefault="00A758D2" w:rsidP="00A67D85">
      <w:pPr>
        <w:ind w:left="360"/>
        <w:jc w:val="both"/>
        <w:rPr>
          <w:szCs w:val="22"/>
        </w:rPr>
      </w:pPr>
      <w:r w:rsidRPr="00A67D85">
        <w:rPr>
          <w:szCs w:val="22"/>
        </w:rPr>
        <w:lastRenderedPageBreak/>
        <w:t xml:space="preserve">3. Önemli operasyonel bilgilerin her zaman doğru ve güncel olmasını </w:t>
      </w:r>
      <w:r w:rsidR="007065B8" w:rsidRPr="00A67D85">
        <w:rPr>
          <w:szCs w:val="22"/>
        </w:rPr>
        <w:t>sağlayan prosedürler bulunmaktadır.</w:t>
      </w:r>
    </w:p>
    <w:p w:rsidR="00A758D2" w:rsidRPr="00A67D85" w:rsidRDefault="008A584E" w:rsidP="00A67D85">
      <w:pPr>
        <w:ind w:left="360"/>
        <w:jc w:val="both"/>
        <w:rPr>
          <w:szCs w:val="22"/>
        </w:rPr>
      </w:pPr>
      <w:r w:rsidRPr="00A67D85">
        <w:rPr>
          <w:szCs w:val="22"/>
        </w:rPr>
        <w:t>4.</w:t>
      </w:r>
      <w:r w:rsidR="007065B8" w:rsidRPr="00A67D85">
        <w:rPr>
          <w:szCs w:val="22"/>
        </w:rPr>
        <w:t xml:space="preserve"> B</w:t>
      </w:r>
      <w:r w:rsidR="00A758D2" w:rsidRPr="00A67D85">
        <w:rPr>
          <w:szCs w:val="22"/>
        </w:rPr>
        <w:t>u bilgilerin personelin kullanımına işe başlamadan önce sunulmasını sağlayan prosedürler bulunmaktadır.</w:t>
      </w:r>
    </w:p>
    <w:p w:rsidR="008A584E" w:rsidRPr="00A67D85" w:rsidRDefault="00FE744C" w:rsidP="00A67D85">
      <w:pPr>
        <w:ind w:left="360"/>
        <w:jc w:val="both"/>
        <w:rPr>
          <w:szCs w:val="22"/>
        </w:rPr>
      </w:pPr>
      <w:r w:rsidRPr="00A67D85">
        <w:rPr>
          <w:szCs w:val="22"/>
        </w:rPr>
        <w:t>5. Bu bilgilerin personelin erişimine</w:t>
      </w:r>
      <w:r w:rsidR="008A584E" w:rsidRPr="00A67D85">
        <w:rPr>
          <w:szCs w:val="22"/>
        </w:rPr>
        <w:t xml:space="preserve"> açık ve gerekirse dokümanların ilgili personele verilmesini sağlayan prosedürler bulunmaktadır. </w:t>
      </w:r>
    </w:p>
    <w:p w:rsidR="00A758D2" w:rsidRPr="00A67D85" w:rsidRDefault="008A584E" w:rsidP="00A67D85">
      <w:pPr>
        <w:ind w:left="360"/>
        <w:jc w:val="both"/>
        <w:rPr>
          <w:szCs w:val="22"/>
        </w:rPr>
      </w:pPr>
      <w:r w:rsidRPr="00A67D85">
        <w:rPr>
          <w:szCs w:val="22"/>
        </w:rPr>
        <w:t>6</w:t>
      </w:r>
      <w:r w:rsidR="00FE744C" w:rsidRPr="00A67D85">
        <w:rPr>
          <w:szCs w:val="22"/>
        </w:rPr>
        <w:t>. Diğer işletmeciler / demiryolu</w:t>
      </w:r>
      <w:r w:rsidR="007065B8" w:rsidRPr="00A67D85">
        <w:rPr>
          <w:szCs w:val="22"/>
        </w:rPr>
        <w:t xml:space="preserve"> kuruluşlarıyla </w:t>
      </w:r>
      <w:r w:rsidR="00A758D2" w:rsidRPr="00A67D85">
        <w:rPr>
          <w:szCs w:val="22"/>
        </w:rPr>
        <w:t xml:space="preserve">bilgi paylaşımının nasıl yapılacağına yönelik prosedürler bulunmaktadır. </w:t>
      </w:r>
    </w:p>
    <w:p w:rsidR="00A758D2" w:rsidRPr="00A67D85" w:rsidRDefault="00A758D2" w:rsidP="00A67D85">
      <w:pPr>
        <w:ind w:left="360"/>
        <w:jc w:val="both"/>
        <w:rPr>
          <w:szCs w:val="22"/>
        </w:rPr>
      </w:pPr>
    </w:p>
    <w:p w:rsidR="00DB597B" w:rsidRPr="00A67D85" w:rsidRDefault="00A758D2" w:rsidP="00A67D85">
      <w:pPr>
        <w:pStyle w:val="ListeParagraf"/>
        <w:widowControl w:val="0"/>
        <w:numPr>
          <w:ilvl w:val="0"/>
          <w:numId w:val="4"/>
        </w:numPr>
        <w:autoSpaceDE w:val="0"/>
        <w:autoSpaceDN w:val="0"/>
        <w:adjustRightInd w:val="0"/>
        <w:spacing w:line="276" w:lineRule="auto"/>
        <w:jc w:val="both"/>
        <w:rPr>
          <w:sz w:val="24"/>
        </w:rPr>
      </w:pPr>
      <w:r w:rsidRPr="00A67D85">
        <w:rPr>
          <w:b/>
          <w:sz w:val="24"/>
          <w:szCs w:val="22"/>
        </w:rPr>
        <w:t xml:space="preserve">Emniyetle İlgili Bilgilerin Dokümantasyonu ve Kontrolü </w:t>
      </w:r>
    </w:p>
    <w:p w:rsidR="00A758D2" w:rsidRPr="00A67D85" w:rsidRDefault="00A758D2" w:rsidP="00A67D85">
      <w:pPr>
        <w:ind w:left="360"/>
        <w:jc w:val="both"/>
        <w:rPr>
          <w:szCs w:val="22"/>
        </w:rPr>
      </w:pPr>
      <w:r w:rsidRPr="00A67D85">
        <w:rPr>
          <w:szCs w:val="22"/>
        </w:rPr>
        <w:t xml:space="preserve">1. Emniyetle ilgili bilgilerin doğru, tam, tutarlı, anlaşılır ve güncel olmasını sağlayan prosedürler bulunmaktadır.    </w:t>
      </w:r>
    </w:p>
    <w:p w:rsidR="00A758D2" w:rsidRPr="00A67D85" w:rsidRDefault="00A758D2" w:rsidP="00A67D85">
      <w:pPr>
        <w:ind w:left="360"/>
        <w:jc w:val="both"/>
        <w:rPr>
          <w:szCs w:val="22"/>
        </w:rPr>
      </w:pPr>
      <w:r w:rsidRPr="00A67D85">
        <w:rPr>
          <w:szCs w:val="22"/>
        </w:rPr>
        <w:t xml:space="preserve">2. Emniyetle ilgili dokümanların biçimi, hazırlanması, dağıtılması ve değişikliklerin yönetilmesi için prosedürler bulunmaktadır. </w:t>
      </w:r>
    </w:p>
    <w:p w:rsidR="00A758D2" w:rsidRPr="00A67D85" w:rsidRDefault="00A758D2" w:rsidP="00A67D85">
      <w:pPr>
        <w:ind w:left="360"/>
        <w:jc w:val="both"/>
        <w:rPr>
          <w:szCs w:val="22"/>
        </w:rPr>
      </w:pPr>
      <w:r w:rsidRPr="00A67D85">
        <w:rPr>
          <w:szCs w:val="22"/>
        </w:rPr>
        <w:t>3. Dokümanların/bilgilerin, kâğıt olarak veya başka kayıt sistemlerinden, alınması, toplanması ve saklanması ile ilgili prosedürler bulunmaktadır.</w:t>
      </w:r>
    </w:p>
    <w:p w:rsidR="00A758D2" w:rsidRPr="00A67D85" w:rsidRDefault="00A758D2" w:rsidP="00A67D85">
      <w:pPr>
        <w:ind w:left="360"/>
        <w:jc w:val="both"/>
        <w:rPr>
          <w:szCs w:val="22"/>
        </w:rPr>
      </w:pPr>
      <w:r w:rsidRPr="00A67D85">
        <w:rPr>
          <w:szCs w:val="22"/>
        </w:rPr>
        <w:t xml:space="preserve">4. </w:t>
      </w:r>
      <w:r w:rsidR="00A92B71" w:rsidRPr="00A67D85">
        <w:rPr>
          <w:szCs w:val="22"/>
        </w:rPr>
        <w:t>Hayati öneme sahip emniyet bilgilerinin, iletişim sorunları yaratmaması için standart formatlarda sunulması ve bunların kontrolü için bir prosedür bulunmaktadır.</w:t>
      </w:r>
    </w:p>
    <w:p w:rsidR="00A758D2" w:rsidRPr="00A67D85" w:rsidRDefault="00A758D2" w:rsidP="00A67D85">
      <w:pPr>
        <w:pStyle w:val="ListeParagraf"/>
        <w:widowControl w:val="0"/>
        <w:autoSpaceDE w:val="0"/>
        <w:autoSpaceDN w:val="0"/>
        <w:adjustRightInd w:val="0"/>
        <w:spacing w:line="276" w:lineRule="auto"/>
        <w:ind w:left="502"/>
        <w:jc w:val="both"/>
        <w:rPr>
          <w:sz w:val="24"/>
        </w:rPr>
      </w:pPr>
    </w:p>
    <w:p w:rsidR="00DB597B" w:rsidRPr="00A67D85" w:rsidRDefault="0071060D" w:rsidP="00A67D85">
      <w:pPr>
        <w:widowControl w:val="0"/>
        <w:autoSpaceDE w:val="0"/>
        <w:autoSpaceDN w:val="0"/>
        <w:adjustRightInd w:val="0"/>
        <w:spacing w:line="276" w:lineRule="auto"/>
        <w:ind w:left="142"/>
        <w:jc w:val="both"/>
        <w:rPr>
          <w:b/>
          <w:sz w:val="24"/>
        </w:rPr>
      </w:pPr>
      <w:r w:rsidRPr="00A67D85">
        <w:rPr>
          <w:b/>
          <w:sz w:val="24"/>
          <w:szCs w:val="22"/>
        </w:rPr>
        <w:t xml:space="preserve">R.    </w:t>
      </w:r>
      <w:r w:rsidR="00786B18" w:rsidRPr="00A67D85">
        <w:rPr>
          <w:b/>
          <w:sz w:val="24"/>
          <w:szCs w:val="22"/>
        </w:rPr>
        <w:t>Kazalar, Olaylar, Ramak Kalalar ve Diğer Tehlikeli Olaylar</w:t>
      </w:r>
    </w:p>
    <w:p w:rsidR="00786B18" w:rsidRPr="00A67D85" w:rsidRDefault="00786B18" w:rsidP="00A67D85">
      <w:pPr>
        <w:ind w:left="360"/>
        <w:jc w:val="both"/>
        <w:rPr>
          <w:szCs w:val="22"/>
        </w:rPr>
      </w:pPr>
      <w:r w:rsidRPr="00A67D85">
        <w:rPr>
          <w:szCs w:val="22"/>
        </w:rPr>
        <w:t xml:space="preserve">1. </w:t>
      </w:r>
      <w:r w:rsidRPr="00A67D85">
        <w:rPr>
          <w:rFonts w:eastAsia="Symbol"/>
          <w:szCs w:val="22"/>
        </w:rPr>
        <w:t>Kazaların, olayların, ramak kalaların ve diğer tehlikeli olayların raporlanması, araştırılması ve analiz edilmesine yönelik prosedürler bulunmaktadır.</w:t>
      </w:r>
    </w:p>
    <w:p w:rsidR="00786B18" w:rsidRPr="00A67D85" w:rsidRDefault="00786B18" w:rsidP="00A67D85">
      <w:pPr>
        <w:ind w:left="360"/>
        <w:jc w:val="both"/>
        <w:rPr>
          <w:szCs w:val="22"/>
        </w:rPr>
      </w:pPr>
      <w:r w:rsidRPr="00A67D85">
        <w:rPr>
          <w:szCs w:val="22"/>
        </w:rPr>
        <w:t>2. Kazalar, olaylar, ramak kalalar ve diğer tehlikeli olayların, ulusal kurumlara ilgili mevzuata uygun olarak raporlanması için prosedürler bulunmaktadır.</w:t>
      </w:r>
    </w:p>
    <w:p w:rsidR="00786B18" w:rsidRPr="00A67D85" w:rsidRDefault="00786B18" w:rsidP="00A67D85">
      <w:pPr>
        <w:ind w:left="360"/>
        <w:jc w:val="both"/>
        <w:rPr>
          <w:szCs w:val="22"/>
        </w:rPr>
      </w:pPr>
      <w:r w:rsidRPr="00A67D85">
        <w:rPr>
          <w:szCs w:val="22"/>
        </w:rPr>
        <w:t xml:space="preserve">3. </w:t>
      </w:r>
      <w:r w:rsidRPr="00A67D85">
        <w:rPr>
          <w:rFonts w:eastAsia="Symbol"/>
          <w:szCs w:val="22"/>
        </w:rPr>
        <w:t>Bu konuyla ilgili DDGM’nin ve KAİK’in yayınladığı tavsiyelerin, sektörde yapılan araştırma sonuçlarının ve iç denetimlerde saptanan bulguların değerlendirilmesi ve uygulanmasına yönelik prosedürler bulunmaktadır.</w:t>
      </w:r>
    </w:p>
    <w:p w:rsidR="00786B18" w:rsidRPr="00A67D85" w:rsidRDefault="00786B18" w:rsidP="00A67D85">
      <w:pPr>
        <w:ind w:left="360"/>
        <w:jc w:val="both"/>
        <w:rPr>
          <w:szCs w:val="22"/>
        </w:rPr>
      </w:pPr>
      <w:r w:rsidRPr="00A67D85">
        <w:rPr>
          <w:szCs w:val="22"/>
        </w:rPr>
        <w:t xml:space="preserve">4. </w:t>
      </w:r>
      <w:r w:rsidRPr="00A67D85">
        <w:rPr>
          <w:rFonts w:eastAsia="Symbol"/>
          <w:szCs w:val="22"/>
        </w:rPr>
        <w:t xml:space="preserve">Bu konuyla ilgili </w:t>
      </w:r>
      <w:r w:rsidR="002216B2" w:rsidRPr="00A67D85">
        <w:rPr>
          <w:rFonts w:eastAsia="Symbol"/>
          <w:szCs w:val="22"/>
        </w:rPr>
        <w:t>hat üzerindeki diğer işletmeciler</w:t>
      </w:r>
      <w:r w:rsidR="008405D9" w:rsidRPr="00A67D85">
        <w:rPr>
          <w:rFonts w:eastAsia="Symbol"/>
          <w:szCs w:val="22"/>
        </w:rPr>
        <w:t>den</w:t>
      </w:r>
      <w:r w:rsidRPr="00A67D85">
        <w:rPr>
          <w:szCs w:val="22"/>
        </w:rPr>
        <w:t xml:space="preserve">, </w:t>
      </w:r>
      <w:r w:rsidR="002E2D02" w:rsidRPr="00A67D85">
        <w:rPr>
          <w:szCs w:val="22"/>
        </w:rPr>
        <w:t xml:space="preserve">bakım onarımdan sorumlu </w:t>
      </w:r>
      <w:r w:rsidR="009220B8" w:rsidRPr="00A67D85">
        <w:rPr>
          <w:szCs w:val="22"/>
        </w:rPr>
        <w:t>kuruluştan</w:t>
      </w:r>
      <w:r w:rsidR="002E2D02" w:rsidRPr="00A67D85">
        <w:rPr>
          <w:szCs w:val="22"/>
        </w:rPr>
        <w:t>/birim</w:t>
      </w:r>
      <w:r w:rsidR="008405D9" w:rsidRPr="00A67D85">
        <w:rPr>
          <w:szCs w:val="22"/>
        </w:rPr>
        <w:t>den</w:t>
      </w:r>
      <w:r w:rsidRPr="00A67D85">
        <w:rPr>
          <w:szCs w:val="22"/>
        </w:rPr>
        <w:t xml:space="preserve"> </w:t>
      </w:r>
      <w:r w:rsidR="009220B8" w:rsidRPr="00A67D85">
        <w:rPr>
          <w:szCs w:val="22"/>
        </w:rPr>
        <w:t>ve araç</w:t>
      </w:r>
      <w:r w:rsidR="008405D9" w:rsidRPr="00A67D85">
        <w:rPr>
          <w:szCs w:val="22"/>
        </w:rPr>
        <w:t xml:space="preserve"> sahiplerinden</w:t>
      </w:r>
      <w:r w:rsidR="009220B8" w:rsidRPr="00A67D85">
        <w:rPr>
          <w:szCs w:val="22"/>
        </w:rPr>
        <w:t xml:space="preserve"> </w:t>
      </w:r>
      <w:r w:rsidRPr="00A67D85">
        <w:rPr>
          <w:szCs w:val="22"/>
        </w:rPr>
        <w:t>gelen bilgilerin</w:t>
      </w:r>
      <w:r w:rsidRPr="00A67D85">
        <w:rPr>
          <w:rFonts w:eastAsia="Symbol"/>
          <w:szCs w:val="22"/>
        </w:rPr>
        <w:t xml:space="preserve"> değerlendirilmesi ve uygulanmasına yönelik prosedürler bulunmaktadır.</w:t>
      </w:r>
    </w:p>
    <w:p w:rsidR="00786B18" w:rsidRPr="00A67D85" w:rsidRDefault="00786B18" w:rsidP="00A67D85">
      <w:pPr>
        <w:ind w:left="360"/>
        <w:jc w:val="both"/>
        <w:rPr>
          <w:szCs w:val="22"/>
        </w:rPr>
      </w:pPr>
      <w:r w:rsidRPr="00A67D85">
        <w:rPr>
          <w:szCs w:val="22"/>
        </w:rPr>
        <w:t xml:space="preserve">5. Kazaların, olayların, ramak kalaların ve diğer tehlikeli olayların araştırılmasıyla elde edilen bilgilerden ders çıkarılması ve önlem alırken bunlardan yararlanılması için prosedürler bulunmaktadır. </w:t>
      </w:r>
    </w:p>
    <w:p w:rsidR="00786B18" w:rsidRPr="00A67D85" w:rsidRDefault="00786B18" w:rsidP="00A67D85">
      <w:pPr>
        <w:spacing w:line="240" w:lineRule="auto"/>
        <w:jc w:val="both"/>
        <w:rPr>
          <w:b/>
          <w:sz w:val="24"/>
        </w:rPr>
      </w:pPr>
    </w:p>
    <w:p w:rsidR="00DB597B" w:rsidRPr="00A67D85" w:rsidRDefault="0071060D" w:rsidP="00A67D85">
      <w:pPr>
        <w:widowControl w:val="0"/>
        <w:autoSpaceDE w:val="0"/>
        <w:autoSpaceDN w:val="0"/>
        <w:adjustRightInd w:val="0"/>
        <w:spacing w:line="276" w:lineRule="auto"/>
        <w:ind w:left="142"/>
        <w:jc w:val="both"/>
        <w:rPr>
          <w:b/>
          <w:sz w:val="24"/>
        </w:rPr>
      </w:pPr>
      <w:r w:rsidRPr="00A67D85">
        <w:rPr>
          <w:b/>
          <w:sz w:val="24"/>
        </w:rPr>
        <w:t xml:space="preserve">S.   </w:t>
      </w:r>
      <w:r w:rsidR="00786B18" w:rsidRPr="00A67D85">
        <w:rPr>
          <w:b/>
          <w:sz w:val="24"/>
        </w:rPr>
        <w:t>Acil Durum Yönetimi</w:t>
      </w:r>
    </w:p>
    <w:p w:rsidR="005A20DD" w:rsidRPr="00A67D85" w:rsidRDefault="005A20DD" w:rsidP="00A67D85">
      <w:pPr>
        <w:ind w:left="360"/>
        <w:jc w:val="both"/>
        <w:rPr>
          <w:szCs w:val="22"/>
        </w:rPr>
      </w:pPr>
      <w:r w:rsidRPr="00A67D85">
        <w:rPr>
          <w:szCs w:val="22"/>
        </w:rPr>
        <w:t xml:space="preserve">1. </w:t>
      </w:r>
      <w:r w:rsidR="00AD17D0" w:rsidRPr="00A67D85">
        <w:rPr>
          <w:szCs w:val="22"/>
        </w:rPr>
        <w:t>Seviyesi düşürülmüş işletimler</w:t>
      </w:r>
      <w:r w:rsidR="009B1547" w:rsidRPr="00A67D85">
        <w:rPr>
          <w:szCs w:val="22"/>
        </w:rPr>
        <w:t xml:space="preserve"> </w:t>
      </w:r>
      <w:r w:rsidRPr="00A67D85">
        <w:rPr>
          <w:szCs w:val="22"/>
        </w:rPr>
        <w:t xml:space="preserve">dâhil olmak üzere, türlerine göre bütün acil durumlar tanımlanmıştır ve yenilerini belirlemek için de prosedürler bulunmaktadır </w:t>
      </w:r>
    </w:p>
    <w:p w:rsidR="005A20DD" w:rsidRPr="00A67D85" w:rsidRDefault="005A20DD" w:rsidP="00A67D85">
      <w:pPr>
        <w:ind w:left="360"/>
        <w:jc w:val="both"/>
        <w:rPr>
          <w:szCs w:val="22"/>
        </w:rPr>
      </w:pPr>
      <w:r w:rsidRPr="00A67D85">
        <w:rPr>
          <w:szCs w:val="22"/>
        </w:rPr>
        <w:t xml:space="preserve">2. </w:t>
      </w:r>
      <w:r w:rsidRPr="00A67D85">
        <w:rPr>
          <w:rFonts w:eastAsia="Symbol"/>
          <w:szCs w:val="22"/>
        </w:rPr>
        <w:t>Acil müdahale ekipleriyle ivedilikle irtibata geçebilmek için prosedürler bulunmaktadır.</w:t>
      </w:r>
    </w:p>
    <w:p w:rsidR="005A20DD" w:rsidRPr="00A67D85" w:rsidRDefault="005A20DD" w:rsidP="00A67D85">
      <w:pPr>
        <w:ind w:left="360"/>
        <w:jc w:val="both"/>
        <w:rPr>
          <w:szCs w:val="22"/>
        </w:rPr>
      </w:pPr>
      <w:r w:rsidRPr="00A67D85">
        <w:rPr>
          <w:szCs w:val="22"/>
        </w:rPr>
        <w:t xml:space="preserve">3. </w:t>
      </w:r>
      <w:r w:rsidRPr="00A67D85">
        <w:rPr>
          <w:rFonts w:eastAsia="Symbol"/>
          <w:szCs w:val="22"/>
        </w:rPr>
        <w:t>Acil müdahale ekiplerine, hazırlık yapabilmeleri için hem önceden, hem de acil durum anında gerekli bilgilerin sunulması sağlayan prosedürler bulunmaktadır.</w:t>
      </w:r>
    </w:p>
    <w:p w:rsidR="005A20DD" w:rsidRPr="00A67D85" w:rsidRDefault="005A20DD" w:rsidP="00A67D85">
      <w:pPr>
        <w:ind w:left="360"/>
        <w:jc w:val="both"/>
        <w:rPr>
          <w:szCs w:val="22"/>
        </w:rPr>
      </w:pPr>
      <w:r w:rsidRPr="00A67D85">
        <w:rPr>
          <w:szCs w:val="22"/>
        </w:rPr>
        <w:t xml:space="preserve">4. </w:t>
      </w:r>
      <w:r w:rsidRPr="00A67D85">
        <w:rPr>
          <w:rFonts w:eastAsia="Symbol"/>
          <w:szCs w:val="22"/>
        </w:rPr>
        <w:t>Bütün tarafların (</w:t>
      </w:r>
      <w:r w:rsidR="002216B2" w:rsidRPr="00A67D85">
        <w:rPr>
          <w:rFonts w:eastAsia="Symbol"/>
          <w:szCs w:val="22"/>
        </w:rPr>
        <w:t>hat üzerindeki diğer işletmeciler</w:t>
      </w:r>
      <w:r w:rsidR="009B1547" w:rsidRPr="00A67D85">
        <w:rPr>
          <w:rFonts w:eastAsia="Symbol"/>
          <w:szCs w:val="22"/>
        </w:rPr>
        <w:t>, acil müdahale ekipleri vs.</w:t>
      </w:r>
      <w:r w:rsidRPr="00A67D85">
        <w:rPr>
          <w:rFonts w:eastAsia="Symbol"/>
          <w:szCs w:val="22"/>
        </w:rPr>
        <w:t>)  görev ve sorumlulukları belirlenmiş ve bir belgede toplanmıştır</w:t>
      </w:r>
    </w:p>
    <w:p w:rsidR="005A20DD" w:rsidRPr="00A67D85" w:rsidRDefault="005A20DD" w:rsidP="00A67D85">
      <w:pPr>
        <w:ind w:left="360"/>
        <w:jc w:val="both"/>
        <w:rPr>
          <w:szCs w:val="22"/>
        </w:rPr>
      </w:pPr>
      <w:r w:rsidRPr="00A67D85">
        <w:rPr>
          <w:szCs w:val="22"/>
        </w:rPr>
        <w:t xml:space="preserve">5. </w:t>
      </w:r>
      <w:r w:rsidRPr="00A67D85">
        <w:rPr>
          <w:rFonts w:eastAsia="Symbol"/>
          <w:szCs w:val="22"/>
        </w:rPr>
        <w:t>Acil durum yönetiminde sorumluluğu olan bütün personeli alarma geçirmek için prosedürler bulunmaktadır.</w:t>
      </w:r>
    </w:p>
    <w:p w:rsidR="005A20DD" w:rsidRPr="00A67D85" w:rsidRDefault="005A20DD" w:rsidP="00A67D85">
      <w:pPr>
        <w:ind w:left="360"/>
        <w:jc w:val="both"/>
        <w:rPr>
          <w:szCs w:val="22"/>
        </w:rPr>
      </w:pPr>
      <w:r w:rsidRPr="00A67D85">
        <w:rPr>
          <w:szCs w:val="22"/>
        </w:rPr>
        <w:t xml:space="preserve">6. </w:t>
      </w:r>
      <w:r w:rsidRPr="00A67D85">
        <w:rPr>
          <w:rFonts w:eastAsia="Symbol"/>
          <w:szCs w:val="22"/>
        </w:rPr>
        <w:t xml:space="preserve">Yolculara verilecek talimatlar da dâhil olmak üzere bütün tarafların uyarılması için düzenlemeler bulunmaktadır. </w:t>
      </w:r>
    </w:p>
    <w:p w:rsidR="005A20DD" w:rsidRPr="00A67D85" w:rsidRDefault="005A20DD" w:rsidP="00A67D85">
      <w:pPr>
        <w:ind w:left="360"/>
        <w:jc w:val="both"/>
        <w:rPr>
          <w:szCs w:val="22"/>
        </w:rPr>
      </w:pPr>
      <w:r w:rsidRPr="00A67D85">
        <w:rPr>
          <w:szCs w:val="22"/>
        </w:rPr>
        <w:t xml:space="preserve">7. </w:t>
      </w:r>
      <w:r w:rsidRPr="00A67D85">
        <w:rPr>
          <w:rFonts w:eastAsia="Symbol"/>
          <w:szCs w:val="22"/>
        </w:rPr>
        <w:t>Gerekli kararların alınabilmesi için karar verici konumdaki personelle bir an önce irtibata geçilmesi için düzenlemeler bulunmaktadır.</w:t>
      </w:r>
    </w:p>
    <w:p w:rsidR="005A20DD" w:rsidRPr="00A67D85" w:rsidRDefault="005A20DD" w:rsidP="00A67D85">
      <w:pPr>
        <w:ind w:left="360"/>
        <w:jc w:val="both"/>
        <w:rPr>
          <w:szCs w:val="22"/>
        </w:rPr>
      </w:pPr>
      <w:r w:rsidRPr="00A67D85">
        <w:rPr>
          <w:szCs w:val="22"/>
        </w:rPr>
        <w:lastRenderedPageBreak/>
        <w:t>8. Eldeki kaynakların ve olanakların nasıl tahsis edileceğine dair bir belge bulunmaktadır ve eğitim gereklilikleri de belirlenmiştir.</w:t>
      </w:r>
    </w:p>
    <w:p w:rsidR="005A20DD" w:rsidRPr="00A67D85" w:rsidRDefault="005A20DD" w:rsidP="00A67D85">
      <w:pPr>
        <w:ind w:left="360"/>
        <w:jc w:val="both"/>
        <w:rPr>
          <w:szCs w:val="22"/>
        </w:rPr>
      </w:pPr>
      <w:r w:rsidRPr="00A67D85">
        <w:rPr>
          <w:szCs w:val="22"/>
        </w:rPr>
        <w:t>9. Mümkün olan en kısa zamanda normal işletim koşullarını tekrar sağlamak için prosedürler bulunmaktadır.</w:t>
      </w:r>
    </w:p>
    <w:p w:rsidR="005A20DD" w:rsidRPr="00A67D85" w:rsidRDefault="005A20DD" w:rsidP="00A67D85">
      <w:pPr>
        <w:ind w:left="360"/>
        <w:jc w:val="both"/>
        <w:rPr>
          <w:rFonts w:eastAsia="Symbol"/>
          <w:szCs w:val="22"/>
        </w:rPr>
      </w:pPr>
      <w:r w:rsidRPr="00A67D85">
        <w:rPr>
          <w:szCs w:val="22"/>
        </w:rPr>
        <w:t>10.</w:t>
      </w:r>
      <w:r w:rsidRPr="00A67D85">
        <w:rPr>
          <w:szCs w:val="22"/>
        </w:rPr>
        <w:tab/>
      </w:r>
      <w:r w:rsidRPr="00A67D85">
        <w:rPr>
          <w:rFonts w:eastAsia="Symbol"/>
          <w:szCs w:val="22"/>
        </w:rPr>
        <w:t>Personelin eğitimi amacıyla, plan ve prosedürlerin ilgili diğer taraflarla beraber test edilmesi, zayıf noktaların belirlenmesi ve nihayetinde oluşabilecek acil durumların nasıl yönetileceğinin denenmesi için prosedürler bulunmaktadır.</w:t>
      </w:r>
    </w:p>
    <w:p w:rsidR="00225B7E" w:rsidRPr="00A67D85" w:rsidRDefault="00225B7E" w:rsidP="00A67D85">
      <w:pPr>
        <w:ind w:left="360"/>
        <w:jc w:val="both"/>
        <w:rPr>
          <w:b/>
          <w:szCs w:val="22"/>
        </w:rPr>
      </w:pPr>
      <w:r w:rsidRPr="00A67D85">
        <w:rPr>
          <w:rFonts w:eastAsia="Symbol"/>
          <w:b/>
          <w:szCs w:val="22"/>
        </w:rPr>
        <w:t>Demiryolu Tren İşletmeleri için 11. ve 12. Maddeler geçerlidir:</w:t>
      </w:r>
    </w:p>
    <w:p w:rsidR="005A20DD" w:rsidRPr="00A67D85" w:rsidRDefault="005A20DD" w:rsidP="00A67D85">
      <w:pPr>
        <w:ind w:left="360"/>
        <w:jc w:val="both"/>
        <w:rPr>
          <w:szCs w:val="22"/>
        </w:rPr>
      </w:pPr>
      <w:r w:rsidRPr="00A67D85">
        <w:rPr>
          <w:szCs w:val="22"/>
        </w:rPr>
        <w:t>11.</w:t>
      </w:r>
      <w:r w:rsidRPr="00A67D85">
        <w:rPr>
          <w:szCs w:val="22"/>
        </w:rPr>
        <w:tab/>
      </w:r>
      <w:r w:rsidR="00625148" w:rsidRPr="00A67D85">
        <w:rPr>
          <w:rFonts w:eastAsia="Symbol"/>
          <w:szCs w:val="22"/>
        </w:rPr>
        <w:t>T</w:t>
      </w:r>
      <w:r w:rsidR="008405D9" w:rsidRPr="00A67D85">
        <w:rPr>
          <w:rFonts w:eastAsia="Symbol"/>
          <w:szCs w:val="22"/>
        </w:rPr>
        <w:t xml:space="preserve">ren </w:t>
      </w:r>
      <w:r w:rsidRPr="00A67D85">
        <w:rPr>
          <w:rFonts w:eastAsia="Symbol"/>
          <w:szCs w:val="22"/>
        </w:rPr>
        <w:t>işletm</w:t>
      </w:r>
      <w:r w:rsidR="008405D9" w:rsidRPr="00A67D85">
        <w:rPr>
          <w:rFonts w:eastAsia="Symbol"/>
          <w:szCs w:val="22"/>
        </w:rPr>
        <w:t>ecisinde</w:t>
      </w:r>
      <w:r w:rsidRPr="00A67D85">
        <w:rPr>
          <w:rFonts w:eastAsia="Symbol"/>
          <w:szCs w:val="22"/>
        </w:rPr>
        <w:t xml:space="preserve"> sorumlu ve yetkin bir kişiyle (özellikle tehlikeli madde ile ilgili durumlarda) </w:t>
      </w:r>
      <w:r w:rsidR="00625148" w:rsidRPr="00A67D85">
        <w:rPr>
          <w:rFonts w:eastAsia="Symbol"/>
          <w:szCs w:val="22"/>
        </w:rPr>
        <w:t xml:space="preserve">altyapı işletmecisinin </w:t>
      </w:r>
      <w:r w:rsidRPr="00A67D85">
        <w:rPr>
          <w:rFonts w:eastAsia="Symbol"/>
          <w:szCs w:val="22"/>
        </w:rPr>
        <w:t>zaman kaybetmeden irtibata geçebilmesini sağlayan prosedürler bulunmaktadır.</w:t>
      </w:r>
    </w:p>
    <w:p w:rsidR="005A20DD" w:rsidRPr="00A67D85" w:rsidRDefault="005A20DD" w:rsidP="00A67D85">
      <w:pPr>
        <w:ind w:left="360"/>
        <w:jc w:val="both"/>
        <w:rPr>
          <w:rFonts w:eastAsia="Symbol"/>
          <w:szCs w:val="22"/>
        </w:rPr>
      </w:pPr>
      <w:r w:rsidRPr="00A67D85">
        <w:rPr>
          <w:szCs w:val="22"/>
        </w:rPr>
        <w:t>12.</w:t>
      </w:r>
      <w:r w:rsidRPr="00A67D85">
        <w:rPr>
          <w:szCs w:val="22"/>
        </w:rPr>
        <w:tab/>
      </w:r>
      <w:r w:rsidRPr="00A67D85">
        <w:rPr>
          <w:rFonts w:eastAsia="Symbol"/>
          <w:szCs w:val="22"/>
        </w:rPr>
        <w:t xml:space="preserve">Acil durumlarda </w:t>
      </w:r>
      <w:r w:rsidR="002E2D02" w:rsidRPr="00A67D85">
        <w:rPr>
          <w:rFonts w:eastAsia="Symbol"/>
          <w:szCs w:val="22"/>
        </w:rPr>
        <w:t>bakım onarımdan sorumlu kuruluş/birim</w:t>
      </w:r>
      <w:r w:rsidR="00625148" w:rsidRPr="00A67D85">
        <w:rPr>
          <w:rFonts w:eastAsia="Symbol"/>
          <w:szCs w:val="22"/>
        </w:rPr>
        <w:t xml:space="preserve"> veya araç sahibi</w:t>
      </w:r>
      <w:r w:rsidR="00225B7E" w:rsidRPr="00A67D85">
        <w:rPr>
          <w:rFonts w:eastAsia="Symbol"/>
          <w:szCs w:val="22"/>
        </w:rPr>
        <w:t xml:space="preserve"> ile </w:t>
      </w:r>
      <w:r w:rsidRPr="00A67D85">
        <w:rPr>
          <w:rFonts w:eastAsia="Symbol"/>
          <w:szCs w:val="22"/>
        </w:rPr>
        <w:t>irtibata geçme prosedürü bulunmaktadır</w:t>
      </w:r>
      <w:r w:rsidR="001C7E5A" w:rsidRPr="00A67D85">
        <w:rPr>
          <w:rFonts w:eastAsia="Symbol"/>
          <w:szCs w:val="22"/>
        </w:rPr>
        <w:t>.</w:t>
      </w:r>
    </w:p>
    <w:p w:rsidR="00225B7E" w:rsidRPr="00A67D85" w:rsidRDefault="00225B7E" w:rsidP="00A67D85">
      <w:pPr>
        <w:ind w:left="360"/>
        <w:jc w:val="both"/>
        <w:rPr>
          <w:rFonts w:eastAsia="Symbol"/>
          <w:b/>
          <w:szCs w:val="22"/>
        </w:rPr>
      </w:pPr>
      <w:r w:rsidRPr="00A67D85">
        <w:rPr>
          <w:rFonts w:eastAsia="Symbol"/>
          <w:b/>
          <w:szCs w:val="22"/>
        </w:rPr>
        <w:t xml:space="preserve">Demiryolu Altyapı İşletmecileri ve Şehir İçi Raylı Toplu Taşıma İşletmecileri için 13. </w:t>
      </w:r>
      <w:r w:rsidR="00D424CC" w:rsidRPr="00A67D85">
        <w:rPr>
          <w:rFonts w:eastAsia="Symbol"/>
          <w:b/>
          <w:szCs w:val="22"/>
        </w:rPr>
        <w:t>v</w:t>
      </w:r>
      <w:r w:rsidRPr="00A67D85">
        <w:rPr>
          <w:rFonts w:eastAsia="Symbol"/>
          <w:b/>
          <w:szCs w:val="22"/>
        </w:rPr>
        <w:t>e 14. Maddeler Geçerlidir</w:t>
      </w:r>
    </w:p>
    <w:p w:rsidR="00625148" w:rsidRPr="00A67D85" w:rsidRDefault="00D424CC" w:rsidP="00A67D85">
      <w:pPr>
        <w:ind w:left="360"/>
        <w:jc w:val="both"/>
      </w:pPr>
      <w:r w:rsidRPr="00A67D85">
        <w:rPr>
          <w:rFonts w:eastAsia="Symbol"/>
          <w:szCs w:val="22"/>
        </w:rPr>
        <w:t>13.</w:t>
      </w:r>
      <w:r w:rsidR="00442AFF" w:rsidRPr="00A67D85">
        <w:t xml:space="preserve"> </w:t>
      </w:r>
      <w:r w:rsidR="00625148" w:rsidRPr="00A67D85">
        <w:t xml:space="preserve">İşletmenin altyapısı üzerinde faaliyet gösteren demiryolu tren işletmecileri ve varsa arayüz bulunan diğer altyapı işletmecileri ile acil eylem planlarının koordine edilmesi için prosedürler bulunmaktadır. </w:t>
      </w:r>
    </w:p>
    <w:p w:rsidR="00625148" w:rsidRPr="00A67D85" w:rsidRDefault="00D424CC" w:rsidP="00A67D85">
      <w:pPr>
        <w:ind w:left="360"/>
        <w:jc w:val="both"/>
        <w:rPr>
          <w:rFonts w:eastAsia="Symbol"/>
          <w:szCs w:val="22"/>
        </w:rPr>
      </w:pPr>
      <w:r w:rsidRPr="00A67D85">
        <w:rPr>
          <w:rFonts w:eastAsia="Symbol"/>
          <w:szCs w:val="22"/>
        </w:rPr>
        <w:t>14.</w:t>
      </w:r>
      <w:r w:rsidR="00625148" w:rsidRPr="00A67D85">
        <w:rPr>
          <w:rFonts w:eastAsia="Symbol"/>
          <w:szCs w:val="22"/>
        </w:rPr>
        <w:t xml:space="preserve"> Demiryolu trafiğini derhal durdurmaya ve gerekli durumlarda yapılacak müdahale ile ilgili tüm ilgili tarafların bilgilendirilmesi için düzenlemeler bulunmaktadır.</w:t>
      </w:r>
    </w:p>
    <w:p w:rsidR="00DB597B" w:rsidRPr="00A67D85" w:rsidRDefault="0071060D" w:rsidP="00A67D85">
      <w:pPr>
        <w:widowControl w:val="0"/>
        <w:autoSpaceDE w:val="0"/>
        <w:autoSpaceDN w:val="0"/>
        <w:adjustRightInd w:val="0"/>
        <w:spacing w:before="240" w:line="276" w:lineRule="auto"/>
        <w:ind w:left="142"/>
        <w:jc w:val="both"/>
        <w:rPr>
          <w:b/>
          <w:sz w:val="24"/>
        </w:rPr>
      </w:pPr>
      <w:r w:rsidRPr="00A67D85">
        <w:rPr>
          <w:b/>
          <w:sz w:val="24"/>
        </w:rPr>
        <w:t xml:space="preserve">T.   </w:t>
      </w:r>
      <w:r w:rsidR="00DB597B" w:rsidRPr="00A67D85">
        <w:rPr>
          <w:b/>
          <w:sz w:val="24"/>
        </w:rPr>
        <w:t>E</w:t>
      </w:r>
      <w:r w:rsidR="002D3864" w:rsidRPr="00A67D85">
        <w:rPr>
          <w:b/>
          <w:sz w:val="24"/>
        </w:rPr>
        <w:t>YS’nin İç Denetimi</w:t>
      </w:r>
    </w:p>
    <w:p w:rsidR="002D3864" w:rsidRPr="00A67D85" w:rsidRDefault="002D3864" w:rsidP="00A67D85">
      <w:pPr>
        <w:ind w:left="360"/>
        <w:jc w:val="both"/>
        <w:rPr>
          <w:szCs w:val="22"/>
        </w:rPr>
      </w:pPr>
      <w:r w:rsidRPr="00A67D85">
        <w:rPr>
          <w:szCs w:val="22"/>
        </w:rPr>
        <w:t xml:space="preserve">1. Bağımsız, tarafsız ve şeffaf bir iç denetleme sistemi kurulmuştur. </w:t>
      </w:r>
    </w:p>
    <w:p w:rsidR="002D3864" w:rsidRPr="00A67D85" w:rsidRDefault="002D3864" w:rsidP="00A67D85">
      <w:pPr>
        <w:ind w:left="360"/>
        <w:jc w:val="both"/>
        <w:rPr>
          <w:szCs w:val="22"/>
        </w:rPr>
      </w:pPr>
      <w:r w:rsidRPr="00A67D85">
        <w:rPr>
          <w:szCs w:val="22"/>
        </w:rPr>
        <w:t>2. Planlanan iç denetimler için bir denetim takvimi bulunmaktadır. Bu takvim geçmişteki denetimlerde elde edilen tecrübelere göre revize edilebilmektedir.</w:t>
      </w:r>
    </w:p>
    <w:p w:rsidR="002D3864" w:rsidRPr="00A67D85" w:rsidRDefault="002D3864" w:rsidP="00A67D85">
      <w:pPr>
        <w:ind w:left="360"/>
        <w:jc w:val="both"/>
        <w:rPr>
          <w:szCs w:val="22"/>
        </w:rPr>
      </w:pPr>
      <w:r w:rsidRPr="00A67D85">
        <w:rPr>
          <w:szCs w:val="22"/>
        </w:rPr>
        <w:t xml:space="preserve">3. </w:t>
      </w:r>
      <w:r w:rsidRPr="00A67D85">
        <w:rPr>
          <w:rFonts w:eastAsia="Symbol"/>
          <w:szCs w:val="22"/>
        </w:rPr>
        <w:t xml:space="preserve">Personel içinden denetleme için yetkin olan kişileri tespit etmek ve denetçi olarak görevlendirmek için prosedürler bulunmaktadır. </w:t>
      </w:r>
    </w:p>
    <w:p w:rsidR="002D3864" w:rsidRPr="00A67D85" w:rsidRDefault="002D3864" w:rsidP="00A67D85">
      <w:pPr>
        <w:ind w:left="360"/>
        <w:jc w:val="both"/>
        <w:rPr>
          <w:szCs w:val="22"/>
        </w:rPr>
      </w:pPr>
      <w:r w:rsidRPr="00A67D85">
        <w:rPr>
          <w:szCs w:val="22"/>
        </w:rPr>
        <w:t xml:space="preserve">4. </w:t>
      </w:r>
      <w:r w:rsidRPr="00A67D85">
        <w:rPr>
          <w:rFonts w:eastAsia="Symbol"/>
          <w:szCs w:val="22"/>
        </w:rPr>
        <w:t>Denetimlerin sonuçlarını analiz etmek ve değerlendirmek için prosedürler bulunmaktadır.</w:t>
      </w:r>
    </w:p>
    <w:p w:rsidR="002D3864" w:rsidRPr="00A67D85" w:rsidRDefault="002D3864" w:rsidP="00A67D85">
      <w:pPr>
        <w:ind w:left="360"/>
        <w:jc w:val="both"/>
        <w:rPr>
          <w:szCs w:val="22"/>
        </w:rPr>
      </w:pPr>
      <w:r w:rsidRPr="00A67D85">
        <w:rPr>
          <w:szCs w:val="22"/>
        </w:rPr>
        <w:t xml:space="preserve">5. </w:t>
      </w:r>
      <w:r w:rsidRPr="00A67D85">
        <w:rPr>
          <w:rFonts w:eastAsia="Symbol"/>
          <w:szCs w:val="22"/>
        </w:rPr>
        <w:t xml:space="preserve">Denetim sonuçlarına göre tedbirler almak için prosedürler bulunmaktadır. </w:t>
      </w:r>
    </w:p>
    <w:p w:rsidR="002D3864" w:rsidRPr="00A67D85" w:rsidRDefault="002D3864" w:rsidP="00A67D85">
      <w:pPr>
        <w:ind w:left="360"/>
        <w:jc w:val="both"/>
        <w:rPr>
          <w:szCs w:val="22"/>
        </w:rPr>
      </w:pPr>
      <w:r w:rsidRPr="00A67D85">
        <w:rPr>
          <w:szCs w:val="22"/>
        </w:rPr>
        <w:t xml:space="preserve">6. Alınan tedbirlerin etkinliğinin takip edilmesi için </w:t>
      </w:r>
      <w:r w:rsidRPr="00A67D85">
        <w:rPr>
          <w:rFonts w:eastAsia="Symbol"/>
          <w:szCs w:val="22"/>
        </w:rPr>
        <w:t>prosedürler bulunmaktadır.</w:t>
      </w:r>
    </w:p>
    <w:p w:rsidR="002D3864" w:rsidRPr="00A67D85" w:rsidRDefault="002D3864" w:rsidP="00A67D85">
      <w:pPr>
        <w:ind w:left="360"/>
        <w:jc w:val="both"/>
        <w:rPr>
          <w:szCs w:val="22"/>
        </w:rPr>
      </w:pPr>
      <w:r w:rsidRPr="00A67D85">
        <w:rPr>
          <w:szCs w:val="22"/>
        </w:rPr>
        <w:t xml:space="preserve">7. </w:t>
      </w:r>
      <w:r w:rsidRPr="00A67D85">
        <w:rPr>
          <w:rFonts w:eastAsia="Symbol"/>
          <w:szCs w:val="22"/>
        </w:rPr>
        <w:t xml:space="preserve">Denetimlerin işleyişinin ve sonuçlarının belgelenmesi için prosedürler bulunmaktadır. </w:t>
      </w:r>
    </w:p>
    <w:p w:rsidR="002D3864" w:rsidRPr="00A67D85" w:rsidRDefault="002D3864" w:rsidP="00A67D85">
      <w:pPr>
        <w:ind w:left="360"/>
        <w:jc w:val="both"/>
        <w:rPr>
          <w:szCs w:val="22"/>
        </w:rPr>
      </w:pPr>
      <w:r w:rsidRPr="00A67D85">
        <w:rPr>
          <w:szCs w:val="22"/>
        </w:rPr>
        <w:t xml:space="preserve">8. </w:t>
      </w:r>
      <w:r w:rsidRPr="00A67D85">
        <w:rPr>
          <w:rFonts w:eastAsia="Symbol"/>
          <w:szCs w:val="22"/>
        </w:rPr>
        <w:t>Üst düzey yöneticilerin denetimlerin sonuçlarından haberdar edilmesini ve gereken değişikliklerin uygulanması için sorumluluğu almalarını sağlayan prosedürler bulunmaktadır.</w:t>
      </w:r>
    </w:p>
    <w:p w:rsidR="006E315E" w:rsidRPr="00A67D85" w:rsidRDefault="002D3864" w:rsidP="00A67D85">
      <w:pPr>
        <w:ind w:left="360"/>
        <w:jc w:val="both"/>
        <w:rPr>
          <w:szCs w:val="22"/>
        </w:rPr>
      </w:pPr>
      <w:r w:rsidRPr="00A67D85">
        <w:rPr>
          <w:szCs w:val="22"/>
        </w:rPr>
        <w:t xml:space="preserve">9. İç prosedürler ve standartlarla uyumluluğu sağlamak için, rutin izlemelerle </w:t>
      </w:r>
      <w:r w:rsidR="00C966A2" w:rsidRPr="00A67D85">
        <w:rPr>
          <w:szCs w:val="22"/>
        </w:rPr>
        <w:t>ilgili</w:t>
      </w:r>
      <w:r w:rsidRPr="00A67D85">
        <w:rPr>
          <w:szCs w:val="22"/>
        </w:rPr>
        <w:t xml:space="preserve"> olarak denetimlerin nasıl planlandığını gösteren bir belge bulunmaktadır.</w:t>
      </w:r>
    </w:p>
    <w:p w:rsidR="006E315E" w:rsidRPr="00A67D85" w:rsidRDefault="006E315E" w:rsidP="00A67D85">
      <w:pPr>
        <w:spacing w:line="240" w:lineRule="auto"/>
        <w:jc w:val="both"/>
        <w:rPr>
          <w:szCs w:val="22"/>
        </w:rPr>
      </w:pPr>
    </w:p>
    <w:p w:rsidR="00AA608D" w:rsidRDefault="00AA608D" w:rsidP="00490225">
      <w:pPr>
        <w:spacing w:line="240" w:lineRule="auto"/>
        <w:rPr>
          <w:b/>
          <w:i/>
          <w:szCs w:val="22"/>
          <w:u w:val="single"/>
        </w:rPr>
      </w:pPr>
      <w:r w:rsidRPr="00A67D85">
        <w:rPr>
          <w:b/>
          <w:i/>
          <w:szCs w:val="22"/>
          <w:u w:val="single"/>
        </w:rPr>
        <w:t xml:space="preserve">Buradan sonraki </w:t>
      </w:r>
      <w:r w:rsidR="00847428" w:rsidRPr="00A67D85">
        <w:rPr>
          <w:b/>
          <w:i/>
          <w:szCs w:val="22"/>
          <w:u w:val="single"/>
        </w:rPr>
        <w:t>ölçütler</w:t>
      </w:r>
      <w:r w:rsidRPr="00A67D85">
        <w:rPr>
          <w:b/>
          <w:i/>
          <w:szCs w:val="22"/>
          <w:u w:val="single"/>
        </w:rPr>
        <w:t xml:space="preserve"> yalnızca demiryolu altyapı işletmecileri ve şehir içi raylı toplu taşıma işletmecileri için </w:t>
      </w:r>
      <w:r w:rsidR="00847428" w:rsidRPr="00A67D85">
        <w:rPr>
          <w:b/>
          <w:i/>
          <w:szCs w:val="22"/>
          <w:u w:val="single"/>
        </w:rPr>
        <w:t>geçerlidir</w:t>
      </w:r>
      <w:r w:rsidRPr="00A67D85">
        <w:rPr>
          <w:b/>
          <w:i/>
          <w:szCs w:val="22"/>
          <w:u w:val="single"/>
        </w:rPr>
        <w:t>:</w:t>
      </w:r>
    </w:p>
    <w:p w:rsidR="00C65CBA" w:rsidRDefault="00C65CBA" w:rsidP="00A67D85">
      <w:pPr>
        <w:spacing w:line="240" w:lineRule="auto"/>
        <w:jc w:val="both"/>
        <w:rPr>
          <w:b/>
          <w:i/>
          <w:szCs w:val="22"/>
          <w:u w:val="single"/>
        </w:rPr>
      </w:pPr>
    </w:p>
    <w:p w:rsidR="00AA608D" w:rsidRPr="00A67D85" w:rsidRDefault="00AA608D" w:rsidP="00A67D85">
      <w:pPr>
        <w:widowControl w:val="0"/>
        <w:autoSpaceDE w:val="0"/>
        <w:autoSpaceDN w:val="0"/>
        <w:adjustRightInd w:val="0"/>
        <w:spacing w:line="276" w:lineRule="auto"/>
        <w:ind w:left="142"/>
        <w:jc w:val="both"/>
        <w:rPr>
          <w:b/>
          <w:color w:val="000000"/>
          <w:sz w:val="24"/>
        </w:rPr>
      </w:pPr>
      <w:r w:rsidRPr="00A67D85">
        <w:rPr>
          <w:b/>
          <w:color w:val="000000"/>
          <w:sz w:val="24"/>
        </w:rPr>
        <w:t>U.  Altyapının Emniyetli Tasarımı</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1. </w:t>
      </w:r>
      <w:r w:rsidRPr="00A67D85">
        <w:rPr>
          <w:rFonts w:eastAsia="Symbol"/>
          <w:color w:val="000000"/>
          <w:szCs w:val="22"/>
          <w:lang w:eastAsia="sl-SI"/>
        </w:rPr>
        <w:t>Altyapının, yaşam süresi boyunca, emniyetli tasarımını (kurulumu da dâhil)  sağlamak için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2. </w:t>
      </w:r>
      <w:r w:rsidRPr="00A67D85">
        <w:rPr>
          <w:rFonts w:eastAsia="Symbol"/>
          <w:color w:val="000000"/>
          <w:szCs w:val="22"/>
          <w:lang w:eastAsia="sl-SI"/>
        </w:rPr>
        <w:t>Altyapıdaki teknik değişimleri ve bu değişimlerin yönetimi ile ilgili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3. </w:t>
      </w:r>
      <w:r w:rsidRPr="00A67D85">
        <w:rPr>
          <w:rFonts w:eastAsia="Symbol"/>
          <w:color w:val="000000"/>
          <w:szCs w:val="22"/>
          <w:lang w:eastAsia="sl-SI"/>
        </w:rPr>
        <w:t>Altyapının tasarımı ile ilgili kuralların ve emniyet</w:t>
      </w:r>
      <w:r w:rsidR="002E685B" w:rsidRPr="00A67D85">
        <w:rPr>
          <w:rFonts w:eastAsia="Symbol"/>
          <w:color w:val="000000"/>
          <w:szCs w:val="22"/>
          <w:lang w:eastAsia="sl-SI"/>
        </w:rPr>
        <w:t xml:space="preserve">le ilgili </w:t>
      </w:r>
      <w:r w:rsidR="00846030" w:rsidRPr="00A67D85">
        <w:rPr>
          <w:rFonts w:eastAsia="Symbol"/>
          <w:color w:val="000000"/>
          <w:szCs w:val="22"/>
          <w:lang w:eastAsia="sl-SI"/>
        </w:rPr>
        <w:t xml:space="preserve">ulusal </w:t>
      </w:r>
      <w:r w:rsidR="002E685B" w:rsidRPr="00A67D85">
        <w:rPr>
          <w:rFonts w:eastAsia="Symbol"/>
          <w:color w:val="000000"/>
          <w:szCs w:val="22"/>
          <w:lang w:eastAsia="sl-SI"/>
        </w:rPr>
        <w:t>kurallar</w:t>
      </w:r>
      <w:r w:rsidR="00846030" w:rsidRPr="00A67D85">
        <w:rPr>
          <w:rFonts w:eastAsia="Symbol"/>
          <w:color w:val="000000"/>
          <w:szCs w:val="22"/>
          <w:lang w:eastAsia="sl-SI"/>
        </w:rPr>
        <w:t xml:space="preserve">ın </w:t>
      </w:r>
      <w:r w:rsidRPr="00A67D85">
        <w:rPr>
          <w:rFonts w:eastAsia="Symbol"/>
          <w:color w:val="000000"/>
          <w:szCs w:val="22"/>
          <w:lang w:eastAsia="sl-SI"/>
        </w:rPr>
        <w:t xml:space="preserve">belirlendiğini ve uyulduğunu gösteren prosedürler bulunmaktadır.  </w:t>
      </w:r>
    </w:p>
    <w:p w:rsidR="00AA608D" w:rsidRDefault="00AA608D" w:rsidP="00A67D85">
      <w:pPr>
        <w:pStyle w:val="ListeParagraf"/>
        <w:widowControl w:val="0"/>
        <w:autoSpaceDE w:val="0"/>
        <w:autoSpaceDN w:val="0"/>
        <w:adjustRightInd w:val="0"/>
        <w:spacing w:line="276" w:lineRule="auto"/>
        <w:ind w:left="502"/>
        <w:jc w:val="both"/>
        <w:rPr>
          <w:b/>
          <w:color w:val="000000"/>
          <w:sz w:val="24"/>
        </w:rPr>
      </w:pPr>
    </w:p>
    <w:p w:rsidR="00D31F07" w:rsidRDefault="00D31F07" w:rsidP="00A67D85">
      <w:pPr>
        <w:pStyle w:val="ListeParagraf"/>
        <w:widowControl w:val="0"/>
        <w:autoSpaceDE w:val="0"/>
        <w:autoSpaceDN w:val="0"/>
        <w:adjustRightInd w:val="0"/>
        <w:spacing w:line="276" w:lineRule="auto"/>
        <w:ind w:left="502"/>
        <w:jc w:val="both"/>
        <w:rPr>
          <w:b/>
          <w:color w:val="000000"/>
          <w:sz w:val="24"/>
        </w:rPr>
      </w:pPr>
    </w:p>
    <w:p w:rsidR="00D31F07" w:rsidRDefault="00D31F07" w:rsidP="00A67D85">
      <w:pPr>
        <w:pStyle w:val="ListeParagraf"/>
        <w:widowControl w:val="0"/>
        <w:autoSpaceDE w:val="0"/>
        <w:autoSpaceDN w:val="0"/>
        <w:adjustRightInd w:val="0"/>
        <w:spacing w:line="276" w:lineRule="auto"/>
        <w:ind w:left="502"/>
        <w:jc w:val="both"/>
        <w:rPr>
          <w:b/>
          <w:color w:val="000000"/>
          <w:sz w:val="24"/>
        </w:rPr>
      </w:pPr>
    </w:p>
    <w:p w:rsidR="00D31F07" w:rsidRPr="00A67D85" w:rsidRDefault="00D31F07" w:rsidP="00A67D85">
      <w:pPr>
        <w:pStyle w:val="ListeParagraf"/>
        <w:widowControl w:val="0"/>
        <w:autoSpaceDE w:val="0"/>
        <w:autoSpaceDN w:val="0"/>
        <w:adjustRightInd w:val="0"/>
        <w:spacing w:line="276" w:lineRule="auto"/>
        <w:ind w:left="502"/>
        <w:jc w:val="both"/>
        <w:rPr>
          <w:b/>
          <w:color w:val="000000"/>
          <w:sz w:val="24"/>
        </w:rPr>
      </w:pPr>
    </w:p>
    <w:p w:rsidR="00AA608D" w:rsidRPr="00A67D85" w:rsidRDefault="00AA608D" w:rsidP="00A67D85">
      <w:pPr>
        <w:widowControl w:val="0"/>
        <w:autoSpaceDE w:val="0"/>
        <w:autoSpaceDN w:val="0"/>
        <w:adjustRightInd w:val="0"/>
        <w:spacing w:line="276" w:lineRule="auto"/>
        <w:ind w:left="142"/>
        <w:jc w:val="both"/>
        <w:rPr>
          <w:b/>
          <w:color w:val="000000"/>
          <w:sz w:val="24"/>
        </w:rPr>
      </w:pPr>
      <w:r w:rsidRPr="00A67D85">
        <w:rPr>
          <w:b/>
          <w:color w:val="000000"/>
          <w:sz w:val="24"/>
        </w:rPr>
        <w:lastRenderedPageBreak/>
        <w:t xml:space="preserve">V.  </w:t>
      </w:r>
      <w:r w:rsidR="00D644B3" w:rsidRPr="00A67D85">
        <w:rPr>
          <w:b/>
          <w:color w:val="000000"/>
          <w:sz w:val="24"/>
        </w:rPr>
        <w:t>Altyap</w:t>
      </w:r>
      <w:r w:rsidRPr="00A67D85">
        <w:rPr>
          <w:b/>
          <w:color w:val="000000"/>
          <w:sz w:val="24"/>
        </w:rPr>
        <w:t>ının Emniyetli İşletimi</w:t>
      </w:r>
    </w:p>
    <w:p w:rsidR="0071326D" w:rsidRPr="00A67D85" w:rsidRDefault="00AA608D" w:rsidP="00A67D85">
      <w:pPr>
        <w:pStyle w:val="ListeParagraf"/>
        <w:spacing w:line="240" w:lineRule="auto"/>
        <w:ind w:left="360"/>
        <w:jc w:val="both"/>
      </w:pPr>
      <w:r w:rsidRPr="00A67D85">
        <w:rPr>
          <w:szCs w:val="22"/>
        </w:rPr>
        <w:t xml:space="preserve">1. </w:t>
      </w:r>
      <w:r w:rsidR="0071326D" w:rsidRPr="00A67D85">
        <w:t>Altyapının, faaliyetlerin karmaşıklığına göre, ağ üzerinde hizmet veren işletmecilerin sayısı, tür</w:t>
      </w:r>
      <w:r w:rsidR="008B6ECD" w:rsidRPr="00A67D85">
        <w:t>leri</w:t>
      </w:r>
      <w:r w:rsidR="0071326D" w:rsidRPr="00A67D85">
        <w:t xml:space="preserve"> ve kapsam</w:t>
      </w:r>
      <w:r w:rsidR="008B6ECD" w:rsidRPr="00A67D85">
        <w:t>lar</w:t>
      </w:r>
      <w:r w:rsidR="0071326D" w:rsidRPr="00A67D85">
        <w:t>ı dikkate alınarak gerekli tüm etkileşimleri de içerecek şekilde yönetilmesi ve işletilmesini sağlayan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2. </w:t>
      </w:r>
      <w:r w:rsidRPr="00A67D85">
        <w:rPr>
          <w:rFonts w:eastAsia="Symbol"/>
          <w:color w:val="000000"/>
          <w:szCs w:val="22"/>
          <w:lang w:eastAsia="sl-SI"/>
        </w:rPr>
        <w:t>Altyapının fiziksel ve/veya operasyonel sınırlarında emniyetin nasıl yönetildiğini gösteren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3. </w:t>
      </w:r>
      <w:r w:rsidRPr="00A67D85">
        <w:rPr>
          <w:rFonts w:eastAsia="Symbol"/>
          <w:color w:val="000000"/>
          <w:szCs w:val="22"/>
          <w:lang w:eastAsia="sl-SI"/>
        </w:rPr>
        <w:t>Hem normal hem de acil durumlarda etkin işbirliği ve koordinasyonun nasıl sağlandığını gösteren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4. </w:t>
      </w:r>
      <w:r w:rsidRPr="00A67D85">
        <w:rPr>
          <w:rFonts w:eastAsia="Symbol"/>
          <w:color w:val="000000"/>
          <w:szCs w:val="22"/>
          <w:lang w:eastAsia="sl-SI"/>
        </w:rPr>
        <w:t>Altyapı/araç arayüzlerinin emniyetli işletimi ve yönetimi ile ilgili kuralların belirlendiğini ve uyulduğunu gösteren prosedürler bulunmaktadır.</w:t>
      </w:r>
    </w:p>
    <w:p w:rsidR="00AA608D" w:rsidRPr="00A67D85" w:rsidRDefault="00AA608D" w:rsidP="00A67D85">
      <w:pPr>
        <w:pStyle w:val="ListeParagraf"/>
        <w:widowControl w:val="0"/>
        <w:autoSpaceDE w:val="0"/>
        <w:autoSpaceDN w:val="0"/>
        <w:adjustRightInd w:val="0"/>
        <w:spacing w:line="276" w:lineRule="auto"/>
        <w:ind w:left="502"/>
        <w:jc w:val="both"/>
        <w:rPr>
          <w:b/>
          <w:color w:val="000000"/>
          <w:sz w:val="24"/>
        </w:rPr>
      </w:pPr>
    </w:p>
    <w:p w:rsidR="00AA608D" w:rsidRPr="00A67D85" w:rsidRDefault="00AA608D" w:rsidP="00A67D85">
      <w:pPr>
        <w:widowControl w:val="0"/>
        <w:autoSpaceDE w:val="0"/>
        <w:autoSpaceDN w:val="0"/>
        <w:adjustRightInd w:val="0"/>
        <w:spacing w:line="276" w:lineRule="auto"/>
        <w:ind w:left="142"/>
        <w:jc w:val="both"/>
        <w:rPr>
          <w:b/>
          <w:color w:val="000000"/>
          <w:sz w:val="24"/>
        </w:rPr>
      </w:pPr>
      <w:r w:rsidRPr="00A67D85">
        <w:rPr>
          <w:rFonts w:eastAsia="Symbol"/>
          <w:b/>
          <w:sz w:val="24"/>
          <w:szCs w:val="22"/>
        </w:rPr>
        <w:t xml:space="preserve">Y.   Bakım - Onarım ve Malzeme Temini </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1. </w:t>
      </w:r>
      <w:r w:rsidRPr="00A67D85">
        <w:rPr>
          <w:rFonts w:eastAsia="Symbol"/>
          <w:color w:val="000000"/>
          <w:szCs w:val="22"/>
          <w:lang w:eastAsia="sl-SI"/>
        </w:rPr>
        <w:t xml:space="preserve">Altyapı bakımlarının emniyetli, kontrollü, denetimli ve belgeli şekilde yapılmasını sağlamak için prosedürler bulunmaktadır. </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2. </w:t>
      </w:r>
      <w:r w:rsidRPr="00A67D85">
        <w:rPr>
          <w:rFonts w:eastAsia="Symbol"/>
          <w:color w:val="000000"/>
          <w:szCs w:val="22"/>
          <w:lang w:eastAsia="sl-SI"/>
        </w:rPr>
        <w:t xml:space="preserve">Altyapı bakımlarının, ağın özel ihtiyaçlarını karşılayacak şekilde yapılmasını sağlamak </w:t>
      </w:r>
      <w:r w:rsidR="00CF2334" w:rsidRPr="00A67D85">
        <w:rPr>
          <w:rFonts w:eastAsia="Symbol"/>
          <w:color w:val="000000"/>
          <w:szCs w:val="22"/>
          <w:lang w:eastAsia="sl-SI"/>
        </w:rPr>
        <w:t xml:space="preserve">için </w:t>
      </w:r>
      <w:r w:rsidRPr="00A67D85">
        <w:rPr>
          <w:rFonts w:eastAsia="Symbol"/>
          <w:color w:val="000000"/>
          <w:szCs w:val="22"/>
          <w:lang w:eastAsia="sl-SI"/>
        </w:rPr>
        <w:t>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3. </w:t>
      </w:r>
      <w:r w:rsidRPr="00A67D85">
        <w:rPr>
          <w:rFonts w:eastAsia="Symbol"/>
          <w:color w:val="000000"/>
          <w:szCs w:val="22"/>
          <w:lang w:eastAsia="sl-SI"/>
        </w:rPr>
        <w:t>Bakım-onarım ve malzeme tedariki ile ilgili kuralların belirlendiğini ve uyulduğunu gösteren prosedürler bulunmaktadır.</w:t>
      </w:r>
    </w:p>
    <w:p w:rsidR="00AA608D" w:rsidRPr="00A67D85" w:rsidRDefault="00AA608D" w:rsidP="00A67D85">
      <w:pPr>
        <w:pStyle w:val="ListeParagraf"/>
        <w:spacing w:line="240" w:lineRule="auto"/>
        <w:ind w:left="360"/>
        <w:jc w:val="both"/>
        <w:rPr>
          <w:rFonts w:eastAsia="Symbol"/>
          <w:color w:val="000000"/>
          <w:sz w:val="24"/>
          <w:lang w:eastAsia="sl-SI"/>
        </w:rPr>
      </w:pPr>
    </w:p>
    <w:p w:rsidR="00AA608D" w:rsidRPr="00A67D85" w:rsidRDefault="00AA608D" w:rsidP="00A67D85">
      <w:pPr>
        <w:widowControl w:val="0"/>
        <w:autoSpaceDE w:val="0"/>
        <w:autoSpaceDN w:val="0"/>
        <w:adjustRightInd w:val="0"/>
        <w:spacing w:line="276" w:lineRule="auto"/>
        <w:ind w:left="142"/>
        <w:jc w:val="both"/>
        <w:rPr>
          <w:b/>
          <w:color w:val="000000"/>
          <w:sz w:val="24"/>
        </w:rPr>
      </w:pPr>
      <w:r w:rsidRPr="00A67D85">
        <w:rPr>
          <w:b/>
          <w:color w:val="000000"/>
          <w:sz w:val="24"/>
        </w:rPr>
        <w:t>Z.   Trafik Kontrolü ve Sinyalizasyon Sistemlerinin Bakım-Onarımı ve İşletimi</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1. </w:t>
      </w:r>
      <w:r w:rsidRPr="00A67D85">
        <w:rPr>
          <w:rFonts w:eastAsia="Symbol"/>
          <w:color w:val="000000"/>
          <w:szCs w:val="22"/>
          <w:lang w:eastAsia="sl-SI"/>
        </w:rPr>
        <w:t>Trafik kontrolü ve sinyalizasyon sisteminin, emniyetli bir şekilde yönetilmesi ve işletilmesi için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2. </w:t>
      </w:r>
      <w:r w:rsidRPr="00A67D85">
        <w:rPr>
          <w:rFonts w:eastAsia="Symbol"/>
          <w:color w:val="000000"/>
          <w:szCs w:val="22"/>
          <w:lang w:eastAsia="sl-SI"/>
        </w:rPr>
        <w:t>Mevcut, yeni ve değiştirilmiş teknik ve operasyonel standartlarla uyum sağlamak için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3. </w:t>
      </w:r>
      <w:r w:rsidRPr="00A67D85">
        <w:rPr>
          <w:rFonts w:eastAsia="Symbol"/>
          <w:color w:val="000000"/>
          <w:szCs w:val="22"/>
          <w:lang w:eastAsia="sl-SI"/>
        </w:rPr>
        <w:t xml:space="preserve">Trafik kontrol ve sinyalizasyon sisteminin fiziksel ve/veya operasyonel sınırlarında emniyetin nasıl sağlandığını gösteren (diğer taraflarla işbirliği </w:t>
      </w:r>
      <w:r w:rsidR="00494579" w:rsidRPr="00A67D85">
        <w:rPr>
          <w:rFonts w:eastAsia="Symbol"/>
          <w:color w:val="000000"/>
          <w:szCs w:val="22"/>
          <w:lang w:eastAsia="sl-SI"/>
        </w:rPr>
        <w:t>dâhil</w:t>
      </w:r>
      <w:r w:rsidRPr="00A67D85">
        <w:rPr>
          <w:rFonts w:eastAsia="Symbol"/>
          <w:color w:val="000000"/>
          <w:szCs w:val="22"/>
          <w:lang w:eastAsia="sl-SI"/>
        </w:rPr>
        <w:t>) prosedürler bulunmaktadır.</w:t>
      </w:r>
    </w:p>
    <w:p w:rsidR="00AA608D" w:rsidRPr="00A67D85" w:rsidRDefault="00AA608D" w:rsidP="00A67D85">
      <w:pPr>
        <w:pStyle w:val="ListeParagraf"/>
        <w:spacing w:line="240" w:lineRule="auto"/>
        <w:ind w:left="360"/>
        <w:jc w:val="both"/>
        <w:rPr>
          <w:rFonts w:eastAsia="Symbol"/>
          <w:color w:val="000000"/>
          <w:szCs w:val="22"/>
          <w:lang w:eastAsia="sl-SI"/>
        </w:rPr>
      </w:pPr>
      <w:r w:rsidRPr="00A67D85">
        <w:rPr>
          <w:szCs w:val="22"/>
        </w:rPr>
        <w:t xml:space="preserve">4. </w:t>
      </w:r>
      <w:r w:rsidRPr="00A67D85">
        <w:rPr>
          <w:rFonts w:eastAsia="Symbol"/>
          <w:color w:val="000000"/>
          <w:szCs w:val="22"/>
          <w:lang w:eastAsia="sl-SI"/>
        </w:rPr>
        <w:t xml:space="preserve">Trafik kontrolü ve sinyal sisteminin emniyetli işletimi ve bakım-onarımı ile ilgili kuralların belirlendiğini ve uyulduğunu gösteren prosedürler bulunmaktadır. </w:t>
      </w:r>
    </w:p>
    <w:p w:rsidR="005F4964" w:rsidRPr="00A67D85" w:rsidRDefault="005F4964" w:rsidP="00A67D85">
      <w:pPr>
        <w:spacing w:line="240" w:lineRule="auto"/>
        <w:jc w:val="both"/>
        <w:rPr>
          <w:b/>
          <w:i/>
          <w:szCs w:val="22"/>
        </w:rPr>
      </w:pPr>
      <w:r w:rsidRPr="00A67D85">
        <w:rPr>
          <w:b/>
          <w:i/>
          <w:szCs w:val="22"/>
        </w:rPr>
        <w:br w:type="page"/>
      </w:r>
    </w:p>
    <w:p w:rsidR="00AA608D" w:rsidRPr="00C65CBA" w:rsidRDefault="005F4964" w:rsidP="00A67D85">
      <w:pPr>
        <w:pStyle w:val="Balk1"/>
        <w:numPr>
          <w:ilvl w:val="0"/>
          <w:numId w:val="0"/>
        </w:numPr>
        <w:ind w:left="432" w:hanging="432"/>
        <w:jc w:val="both"/>
        <w:rPr>
          <w:rFonts w:ascii="Times New Roman" w:hAnsi="Times New Roman" w:cs="Times New Roman"/>
          <w:szCs w:val="30"/>
        </w:rPr>
      </w:pPr>
      <w:bookmarkStart w:id="8" w:name="_Toc451863183"/>
      <w:r w:rsidRPr="00C65CBA">
        <w:rPr>
          <w:rFonts w:ascii="Times New Roman" w:hAnsi="Times New Roman" w:cs="Times New Roman"/>
          <w:szCs w:val="30"/>
        </w:rPr>
        <w:lastRenderedPageBreak/>
        <w:t xml:space="preserve">Bölüm 2 – EYS Uygunluk Değerlendirmesi için </w:t>
      </w:r>
      <w:r w:rsidR="006D61C8" w:rsidRPr="00C65CBA">
        <w:rPr>
          <w:rFonts w:ascii="Times New Roman" w:hAnsi="Times New Roman" w:cs="Times New Roman"/>
          <w:szCs w:val="30"/>
        </w:rPr>
        <w:t>Ortak Emniyet Yöntemi</w:t>
      </w:r>
      <w:r w:rsidRPr="00C65CBA">
        <w:rPr>
          <w:rFonts w:ascii="Times New Roman" w:hAnsi="Times New Roman" w:cs="Times New Roman"/>
          <w:szCs w:val="30"/>
        </w:rPr>
        <w:t xml:space="preserve"> Kılavuzu</w:t>
      </w:r>
      <w:bookmarkEnd w:id="8"/>
    </w:p>
    <w:p w:rsidR="00C05D29" w:rsidRPr="00A67D85" w:rsidRDefault="00847428" w:rsidP="00A67D85">
      <w:pPr>
        <w:pStyle w:val="Default"/>
        <w:jc w:val="both"/>
      </w:pPr>
      <w:r w:rsidRPr="00A67D85">
        <w:t>Bu kılavuz</w:t>
      </w:r>
      <w:r w:rsidR="00A7432C" w:rsidRPr="00A67D85">
        <w:t>da</w:t>
      </w:r>
      <w:r w:rsidR="00C05D29" w:rsidRPr="00A67D85">
        <w:t>,</w:t>
      </w:r>
      <w:r w:rsidR="00494579" w:rsidRPr="00A67D85">
        <w:t xml:space="preserve"> </w:t>
      </w:r>
      <w:r w:rsidR="008C5F2B" w:rsidRPr="00A67D85">
        <w:t>Bölüm 1’de</w:t>
      </w:r>
      <w:r w:rsidR="00A7432C" w:rsidRPr="00A67D85">
        <w:t xml:space="preserve"> verilmiş olan EYS Uygunluk D</w:t>
      </w:r>
      <w:r w:rsidRPr="00A67D85">
        <w:t xml:space="preserve">eğerlendirmesi </w:t>
      </w:r>
      <w:r w:rsidR="00A7432C" w:rsidRPr="00A67D85">
        <w:t>için Ortak Emniyet Yöntemi</w:t>
      </w:r>
      <w:r w:rsidR="00866F7A" w:rsidRPr="00A67D85">
        <w:t>’nde bulunan bazı maddelerle ilgili</w:t>
      </w:r>
      <w:r w:rsidR="00A7432C" w:rsidRPr="00A67D85">
        <w:t xml:space="preserve"> ilave açıklamalara yer verilecektir. </w:t>
      </w:r>
      <w:bookmarkStart w:id="9" w:name="_Toc441398842"/>
    </w:p>
    <w:p w:rsidR="00C05D29" w:rsidRPr="00A67D85" w:rsidRDefault="00C05D29" w:rsidP="00A67D85">
      <w:pPr>
        <w:pStyle w:val="Default"/>
        <w:jc w:val="both"/>
      </w:pPr>
    </w:p>
    <w:p w:rsidR="00866F7A" w:rsidRPr="00A67D85" w:rsidRDefault="00C05D29" w:rsidP="00A67D85">
      <w:pPr>
        <w:pStyle w:val="Default"/>
        <w:jc w:val="both"/>
      </w:pPr>
      <w:r w:rsidRPr="00A67D85">
        <w:t>Ortak emniyet yönetiminin 1.3 numaralı bölümünde bulunan değerlendirme ölçütleri</w:t>
      </w:r>
      <w:r w:rsidR="00D1755B" w:rsidRPr="00A67D85">
        <w:t>ne özel olarak,</w:t>
      </w:r>
      <w:r w:rsidRPr="00A67D85">
        <w:t xml:space="preserve"> “EYS Uygulama ve Geliştirme Kılavuzu” </w:t>
      </w:r>
      <w:r w:rsidR="00D1755B" w:rsidRPr="00A67D85">
        <w:t>detaylı bilgiler ve açıklamalar</w:t>
      </w:r>
      <w:r w:rsidRPr="00A67D85">
        <w:t xml:space="preserve"> içermektedir.</w:t>
      </w:r>
      <w:r w:rsidR="00D1755B" w:rsidRPr="00A67D85">
        <w:t xml:space="preserve"> </w:t>
      </w:r>
    </w:p>
    <w:bookmarkEnd w:id="9"/>
    <w:p w:rsidR="00847428" w:rsidRPr="00A67D85" w:rsidRDefault="00847428" w:rsidP="00A67D85">
      <w:pPr>
        <w:widowControl w:val="0"/>
        <w:autoSpaceDE w:val="0"/>
        <w:autoSpaceDN w:val="0"/>
        <w:adjustRightInd w:val="0"/>
        <w:spacing w:line="240" w:lineRule="auto"/>
        <w:jc w:val="both"/>
        <w:rPr>
          <w:sz w:val="21"/>
          <w:szCs w:val="21"/>
        </w:rPr>
      </w:pPr>
    </w:p>
    <w:p w:rsidR="00847428" w:rsidRPr="00A67D85" w:rsidRDefault="00866F7A" w:rsidP="00A67D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b/>
          <w:sz w:val="24"/>
          <w:szCs w:val="22"/>
        </w:rPr>
      </w:pPr>
      <w:r w:rsidRPr="00A67D85">
        <w:rPr>
          <w:b/>
          <w:i/>
          <w:iCs/>
          <w:sz w:val="24"/>
          <w:szCs w:val="22"/>
        </w:rPr>
        <w:t>1.</w:t>
      </w:r>
      <w:r w:rsidR="00847428" w:rsidRPr="00A67D85">
        <w:rPr>
          <w:b/>
          <w:i/>
          <w:iCs/>
          <w:sz w:val="24"/>
          <w:szCs w:val="22"/>
        </w:rPr>
        <w:t>1 – Genel Hükümler</w:t>
      </w:r>
    </w:p>
    <w:p w:rsidR="003B0AF3" w:rsidRPr="00A67D85" w:rsidRDefault="003B0AF3" w:rsidP="00A67D8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i/>
          <w:sz w:val="24"/>
          <w:szCs w:val="22"/>
        </w:rPr>
      </w:pPr>
      <w:bookmarkStart w:id="10" w:name="page11"/>
      <w:bookmarkEnd w:id="10"/>
      <w:r w:rsidRPr="00A67D85">
        <w:rPr>
          <w:i/>
          <w:sz w:val="24"/>
          <w:szCs w:val="22"/>
        </w:rPr>
        <w:t>6. DDGM, tüm işletmecilerin, bazı risklerini ilgili taraflarla yaptıkları sözleşmelerle yönettiklerini belirten taahhütlerini kabul edebilir. Bu tür sözleşmeler, özellikle bakım onarımla ilgili alanlardaysa, bakım onarımı yapan tarafla gereken bilgi alışverişlerinin nasıl yapılacağını da açıkça ortaya koymalıdır.</w:t>
      </w:r>
    </w:p>
    <w:p w:rsidR="009806F3" w:rsidRPr="00A67D85" w:rsidRDefault="003B0AF3" w:rsidP="00A67D85">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i/>
          <w:sz w:val="24"/>
          <w:szCs w:val="22"/>
        </w:rPr>
      </w:pPr>
      <w:r w:rsidRPr="00A67D85">
        <w:rPr>
          <w:i/>
          <w:sz w:val="24"/>
          <w:szCs w:val="22"/>
        </w:rPr>
        <w:t>7. Yüklenici, altyüklenici ve tedarikçilerden sağlanan ürün ve hizmetlerin, ilgili ulusal kanunlar veya AB mevzuatı tarafından belirlenen sertifikasyon düzenlemelerine riayet ettiklerinin kanıtlanması halinde, emniyet gereksinimlerine de uygun oldukları kabul edilebilir.</w:t>
      </w:r>
    </w:p>
    <w:p w:rsidR="00847428" w:rsidRPr="00A67D85" w:rsidRDefault="00250E4F" w:rsidP="00A67D85">
      <w:pPr>
        <w:widowControl w:val="0"/>
        <w:autoSpaceDE w:val="0"/>
        <w:autoSpaceDN w:val="0"/>
        <w:adjustRightInd w:val="0"/>
        <w:spacing w:line="200" w:lineRule="exact"/>
        <w:jc w:val="both"/>
        <w:rPr>
          <w:sz w:val="24"/>
        </w:rPr>
      </w:pPr>
      <w:r w:rsidRPr="00A67D85">
        <w:rPr>
          <w:noProof/>
          <w:lang w:eastAsia="tr-TR"/>
        </w:rPr>
        <mc:AlternateContent>
          <mc:Choice Requires="wps">
            <w:drawing>
              <wp:anchor distT="0" distB="0" distL="114300" distR="114300" simplePos="0" relativeHeight="251673600" behindDoc="0" locked="0" layoutInCell="1" allowOverlap="1" wp14:anchorId="58894B1C" wp14:editId="4947AE09">
                <wp:simplePos x="0" y="0"/>
                <wp:positionH relativeFrom="column">
                  <wp:posOffset>-61595</wp:posOffset>
                </wp:positionH>
                <wp:positionV relativeFrom="paragraph">
                  <wp:posOffset>17146</wp:posOffset>
                </wp:positionV>
                <wp:extent cx="5895975" cy="1981200"/>
                <wp:effectExtent l="19050" t="19050" r="28575" b="19050"/>
                <wp:wrapNone/>
                <wp:docPr id="2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981200"/>
                        </a:xfrm>
                        <a:prstGeom prst="rect">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79C0EA" id="Rechteck 7" o:spid="_x0000_s1026" style="position:absolute;margin-left:-4.85pt;margin-top:1.35pt;width:464.2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" filled="f" strokecolor="#0070c0" strokeweight="2.25pt">
                <v:path arrowok="t"/>
              </v:rect>
            </w:pict>
          </mc:Fallback>
        </mc:AlternateContent>
      </w:r>
    </w:p>
    <w:p w:rsidR="00847428" w:rsidRPr="00A67D85" w:rsidRDefault="00847428" w:rsidP="00A67D85">
      <w:pPr>
        <w:pStyle w:val="ListeParagraf"/>
        <w:numPr>
          <w:ilvl w:val="0"/>
          <w:numId w:val="12"/>
        </w:numPr>
        <w:autoSpaceDE w:val="0"/>
        <w:autoSpaceDN w:val="0"/>
        <w:adjustRightInd w:val="0"/>
        <w:spacing w:line="240" w:lineRule="auto"/>
        <w:ind w:left="270" w:hanging="180"/>
        <w:jc w:val="both"/>
        <w:rPr>
          <w:color w:val="215868"/>
          <w:sz w:val="24"/>
        </w:rPr>
      </w:pPr>
      <w:r w:rsidRPr="00A67D85">
        <w:rPr>
          <w:color w:val="215868"/>
          <w:sz w:val="24"/>
        </w:rPr>
        <w:t xml:space="preserve">Bu tür durumlar için bakımdan </w:t>
      </w:r>
      <w:r w:rsidR="00866F7A" w:rsidRPr="00A67D85">
        <w:rPr>
          <w:color w:val="215868"/>
          <w:sz w:val="24"/>
        </w:rPr>
        <w:t>sorumlu kuruluş/birim</w:t>
      </w:r>
      <w:r w:rsidRPr="00A67D85">
        <w:rPr>
          <w:color w:val="215868"/>
          <w:sz w:val="24"/>
        </w:rPr>
        <w:t xml:space="preserve"> ile ilişkiler iyi bir örnektir. İşletmeciler, belgelendirilmi</w:t>
      </w:r>
      <w:r w:rsidR="00866F7A" w:rsidRPr="00A67D85">
        <w:rPr>
          <w:color w:val="215868"/>
          <w:sz w:val="24"/>
        </w:rPr>
        <w:t>ş bakımdan sorumlu kuruluş/birim</w:t>
      </w:r>
      <w:r w:rsidRPr="00A67D85">
        <w:rPr>
          <w:color w:val="215868"/>
          <w:sz w:val="24"/>
        </w:rPr>
        <w:t xml:space="preserve"> veya benzer bir işlevi yerine getiren kuruluşlarla olan arayüzlerini yönetirken ve bunların yaptığı işleri takip ederken kullanacakları süreçleri tanımlamalıdır. </w:t>
      </w:r>
      <w:r w:rsidR="00866F7A" w:rsidRPr="00A67D85">
        <w:rPr>
          <w:color w:val="215868"/>
          <w:sz w:val="24"/>
        </w:rPr>
        <w:t xml:space="preserve">Aynı durum </w:t>
      </w:r>
      <w:r w:rsidR="00742650" w:rsidRPr="00A67D85">
        <w:rPr>
          <w:color w:val="215868"/>
          <w:sz w:val="24"/>
        </w:rPr>
        <w:t>yüklenici</w:t>
      </w:r>
      <w:r w:rsidR="00866F7A" w:rsidRPr="00A67D85">
        <w:rPr>
          <w:color w:val="215868"/>
          <w:sz w:val="24"/>
        </w:rPr>
        <w:t>,</w:t>
      </w:r>
      <w:r w:rsidRPr="00A67D85">
        <w:rPr>
          <w:color w:val="215868"/>
          <w:sz w:val="24"/>
        </w:rPr>
        <w:t xml:space="preserve"> tedarikçi</w:t>
      </w:r>
      <w:r w:rsidR="00866F7A" w:rsidRPr="00A67D85">
        <w:rPr>
          <w:color w:val="215868"/>
          <w:sz w:val="24"/>
        </w:rPr>
        <w:t xml:space="preserve"> ve hizmet sağlayıcılar</w:t>
      </w:r>
      <w:r w:rsidRPr="00A67D85">
        <w:rPr>
          <w:color w:val="215868"/>
          <w:sz w:val="24"/>
        </w:rPr>
        <w:t xml:space="preserve"> için de geçerlidir. </w:t>
      </w:r>
      <w:r w:rsidR="003B0AF3" w:rsidRPr="00A67D85">
        <w:rPr>
          <w:color w:val="215868"/>
          <w:sz w:val="24"/>
        </w:rPr>
        <w:t>Bu s</w:t>
      </w:r>
      <w:r w:rsidR="00C0191D" w:rsidRPr="00A67D85">
        <w:rPr>
          <w:color w:val="215868"/>
          <w:sz w:val="24"/>
        </w:rPr>
        <w:t>üreçlerin tanımlanması</w:t>
      </w:r>
      <w:r w:rsidR="009D6B47" w:rsidRPr="00A67D85">
        <w:rPr>
          <w:color w:val="215868"/>
          <w:sz w:val="24"/>
        </w:rPr>
        <w:t xml:space="preserve">, </w:t>
      </w:r>
      <w:r w:rsidRPr="00A67D85">
        <w:rPr>
          <w:color w:val="215868"/>
          <w:sz w:val="24"/>
        </w:rPr>
        <w:t>işletmecinin bakım onarım</w:t>
      </w:r>
      <w:r w:rsidR="00866F7A" w:rsidRPr="00A67D85">
        <w:rPr>
          <w:color w:val="215868"/>
          <w:sz w:val="24"/>
        </w:rPr>
        <w:t xml:space="preserve">, </w:t>
      </w:r>
      <w:r w:rsidR="003B0AF3" w:rsidRPr="00A67D85">
        <w:rPr>
          <w:color w:val="215868"/>
          <w:sz w:val="24"/>
        </w:rPr>
        <w:t>yüklenici, tedarikçi</w:t>
      </w:r>
      <w:r w:rsidR="00866F7A" w:rsidRPr="00A67D85">
        <w:rPr>
          <w:color w:val="215868"/>
          <w:sz w:val="24"/>
        </w:rPr>
        <w:t xml:space="preserve"> ve hizmet sağlayıcı</w:t>
      </w:r>
      <w:r w:rsidR="00742650" w:rsidRPr="00A67D85">
        <w:rPr>
          <w:color w:val="215868"/>
          <w:sz w:val="24"/>
        </w:rPr>
        <w:t>ların</w:t>
      </w:r>
      <w:r w:rsidRPr="00A67D85">
        <w:rPr>
          <w:color w:val="215868"/>
          <w:sz w:val="24"/>
        </w:rPr>
        <w:t xml:space="preserve"> kontrolü ile ilgili gerek</w:t>
      </w:r>
      <w:r w:rsidR="00742650" w:rsidRPr="00A67D85">
        <w:rPr>
          <w:color w:val="215868"/>
          <w:sz w:val="24"/>
        </w:rPr>
        <w:t>lilikleri</w:t>
      </w:r>
      <w:r w:rsidRPr="00A67D85">
        <w:rPr>
          <w:color w:val="215868"/>
          <w:sz w:val="24"/>
        </w:rPr>
        <w:t xml:space="preserve"> sağladığının kanıtı olarak kabul edilebilir. </w:t>
      </w:r>
    </w:p>
    <w:p w:rsidR="00847428" w:rsidRPr="00A67D85" w:rsidRDefault="00847428" w:rsidP="00A67D85">
      <w:pPr>
        <w:pStyle w:val="ListeParagraf"/>
        <w:numPr>
          <w:ilvl w:val="0"/>
          <w:numId w:val="12"/>
        </w:numPr>
        <w:autoSpaceDE w:val="0"/>
        <w:autoSpaceDN w:val="0"/>
        <w:adjustRightInd w:val="0"/>
        <w:spacing w:line="240" w:lineRule="auto"/>
        <w:ind w:left="270" w:hanging="180"/>
        <w:jc w:val="both"/>
        <w:rPr>
          <w:color w:val="215868"/>
          <w:sz w:val="24"/>
        </w:rPr>
      </w:pPr>
      <w:r w:rsidRPr="00A67D85">
        <w:rPr>
          <w:color w:val="215868"/>
          <w:sz w:val="24"/>
        </w:rPr>
        <w:t>Tüm işletmecilerin, bakım hizmeti al</w:t>
      </w:r>
      <w:r w:rsidR="00866F7A" w:rsidRPr="00A67D85">
        <w:rPr>
          <w:color w:val="215868"/>
          <w:sz w:val="24"/>
        </w:rPr>
        <w:t xml:space="preserve">dıkları kuruluşlar, </w:t>
      </w:r>
      <w:r w:rsidR="008A252D" w:rsidRPr="00A67D85">
        <w:rPr>
          <w:color w:val="215868"/>
          <w:sz w:val="24"/>
        </w:rPr>
        <w:t>yükleniciler</w:t>
      </w:r>
      <w:r w:rsidR="00866F7A" w:rsidRPr="00A67D85">
        <w:rPr>
          <w:color w:val="215868"/>
          <w:sz w:val="24"/>
        </w:rPr>
        <w:t xml:space="preserve">, </w:t>
      </w:r>
      <w:r w:rsidRPr="00A67D85">
        <w:rPr>
          <w:color w:val="215868"/>
          <w:sz w:val="24"/>
        </w:rPr>
        <w:t>tedarikçiler</w:t>
      </w:r>
      <w:r w:rsidR="00866F7A" w:rsidRPr="00A67D85">
        <w:rPr>
          <w:color w:val="215868"/>
          <w:sz w:val="24"/>
        </w:rPr>
        <w:t xml:space="preserve"> ve hizmet sağlayıcılar</w:t>
      </w:r>
      <w:r w:rsidRPr="00A67D85">
        <w:rPr>
          <w:color w:val="215868"/>
          <w:sz w:val="24"/>
        </w:rPr>
        <w:t xml:space="preserve"> arasındaki arayüzleri nasıl yönettiği konusu</w:t>
      </w:r>
      <w:r w:rsidR="00866F7A" w:rsidRPr="00A67D85">
        <w:rPr>
          <w:color w:val="215868"/>
          <w:sz w:val="24"/>
        </w:rPr>
        <w:t>,</w:t>
      </w:r>
      <w:r w:rsidRPr="00A67D85">
        <w:rPr>
          <w:color w:val="215868"/>
          <w:sz w:val="24"/>
        </w:rPr>
        <w:t xml:space="preserve"> emniyet belgesi verilmesinden sonra yapılacak denetimlerde de önemle üzerinde durulacak konular arasındadır. </w:t>
      </w:r>
    </w:p>
    <w:p w:rsidR="00847428" w:rsidRPr="00A67D85" w:rsidRDefault="00847428" w:rsidP="00A67D85">
      <w:pPr>
        <w:autoSpaceDE w:val="0"/>
        <w:autoSpaceDN w:val="0"/>
        <w:adjustRightInd w:val="0"/>
        <w:spacing w:line="240" w:lineRule="auto"/>
        <w:jc w:val="both"/>
        <w:rPr>
          <w:sz w:val="21"/>
          <w:szCs w:val="21"/>
        </w:rPr>
      </w:pPr>
    </w:p>
    <w:p w:rsidR="00847428" w:rsidRPr="00A67D85" w:rsidRDefault="00847428" w:rsidP="00A67D85">
      <w:pPr>
        <w:autoSpaceDE w:val="0"/>
        <w:autoSpaceDN w:val="0"/>
        <w:adjustRightInd w:val="0"/>
        <w:spacing w:line="240" w:lineRule="auto"/>
        <w:jc w:val="both"/>
        <w:rPr>
          <w:color w:val="000000"/>
          <w:sz w:val="24"/>
        </w:rPr>
      </w:pPr>
    </w:p>
    <w:p w:rsidR="00866F7A" w:rsidRPr="00A67D85" w:rsidRDefault="00866F7A" w:rsidP="00A67D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b/>
          <w:sz w:val="24"/>
          <w:szCs w:val="22"/>
        </w:rPr>
      </w:pPr>
      <w:r w:rsidRPr="00A67D85">
        <w:rPr>
          <w:b/>
          <w:i/>
          <w:iCs/>
          <w:sz w:val="24"/>
          <w:szCs w:val="22"/>
        </w:rPr>
        <w:t>1.1 – Genel Hükümler</w:t>
      </w:r>
    </w:p>
    <w:p w:rsidR="00847428" w:rsidRPr="00A67D85" w:rsidRDefault="00847428" w:rsidP="00A67D8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i/>
          <w:color w:val="000000"/>
          <w:sz w:val="24"/>
        </w:rPr>
      </w:pPr>
      <w:r w:rsidRPr="00A67D85">
        <w:rPr>
          <w:i/>
          <w:color w:val="000000"/>
          <w:sz w:val="24"/>
        </w:rPr>
        <w:t xml:space="preserve">8. </w:t>
      </w:r>
      <w:r w:rsidR="009D6B47" w:rsidRPr="00A67D85">
        <w:rPr>
          <w:i/>
          <w:color w:val="000000"/>
          <w:sz w:val="24"/>
        </w:rPr>
        <w:t xml:space="preserve">Emniyet belgesinin verilmesinden sonra, DDGM işletmecileri 2 yılda bir denetler, ancak DDGM planlı denetimlerin haricinde herhangi bir zamanda da denetleme yapabilir.  </w:t>
      </w:r>
    </w:p>
    <w:p w:rsidR="00847428" w:rsidRPr="00A67D85" w:rsidRDefault="00250E4F" w:rsidP="00A67D85">
      <w:pPr>
        <w:autoSpaceDE w:val="0"/>
        <w:autoSpaceDN w:val="0"/>
        <w:adjustRightInd w:val="0"/>
        <w:spacing w:line="240" w:lineRule="auto"/>
        <w:jc w:val="both"/>
        <w:rPr>
          <w:sz w:val="21"/>
          <w:szCs w:val="21"/>
        </w:rPr>
      </w:pPr>
      <w:r w:rsidRPr="00A67D85">
        <w:rPr>
          <w:noProof/>
          <w:lang w:eastAsia="tr-TR"/>
        </w:rPr>
        <mc:AlternateContent>
          <mc:Choice Requires="wps">
            <w:drawing>
              <wp:anchor distT="0" distB="0" distL="114300" distR="114300" simplePos="0" relativeHeight="251675648" behindDoc="0" locked="0" layoutInCell="1" allowOverlap="1" wp14:anchorId="4D28E426" wp14:editId="34C56B8F">
                <wp:simplePos x="0" y="0"/>
                <wp:positionH relativeFrom="column">
                  <wp:posOffset>-60325</wp:posOffset>
                </wp:positionH>
                <wp:positionV relativeFrom="paragraph">
                  <wp:posOffset>102870</wp:posOffset>
                </wp:positionV>
                <wp:extent cx="5895340" cy="491490"/>
                <wp:effectExtent l="19050" t="19050" r="10160" b="22860"/>
                <wp:wrapNone/>
                <wp:docPr id="20"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340" cy="491490"/>
                        </a:xfrm>
                        <a:prstGeom prst="rect">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D0E88E" id="Rechteck 8" o:spid="_x0000_s1026" style="position:absolute;margin-left:-4.75pt;margin-top:8.1pt;width:464.2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" filled="f" strokecolor="#0070c0" strokeweight="2.25pt">
                <v:path arrowok="t"/>
              </v:rect>
            </w:pict>
          </mc:Fallback>
        </mc:AlternateContent>
      </w:r>
    </w:p>
    <w:p w:rsidR="00847428" w:rsidRPr="00A67D85" w:rsidRDefault="00866F7A" w:rsidP="00A67D85">
      <w:pPr>
        <w:pStyle w:val="ListeParagraf"/>
        <w:numPr>
          <w:ilvl w:val="0"/>
          <w:numId w:val="11"/>
        </w:numPr>
        <w:autoSpaceDE w:val="0"/>
        <w:autoSpaceDN w:val="0"/>
        <w:adjustRightInd w:val="0"/>
        <w:spacing w:line="276" w:lineRule="auto"/>
        <w:jc w:val="both"/>
        <w:rPr>
          <w:color w:val="215868"/>
          <w:szCs w:val="21"/>
        </w:rPr>
      </w:pPr>
      <w:r w:rsidRPr="00A67D85">
        <w:rPr>
          <w:color w:val="215868"/>
          <w:sz w:val="24"/>
        </w:rPr>
        <w:t xml:space="preserve">Emniyet belgesi verilmesinin ardından yapılacak denetim faaliyetleri </w:t>
      </w:r>
      <w:r w:rsidR="00847428" w:rsidRPr="00A67D85">
        <w:rPr>
          <w:color w:val="215868"/>
          <w:sz w:val="24"/>
        </w:rPr>
        <w:t>ile ilgili “EYS Denetimleri için Ortak Emniyet Yöntemi</w:t>
      </w:r>
      <w:r w:rsidRPr="00A67D85">
        <w:rPr>
          <w:color w:val="215868"/>
          <w:sz w:val="24"/>
        </w:rPr>
        <w:t xml:space="preserve"> ve Kılavuzu</w:t>
      </w:r>
      <w:r w:rsidR="00847428" w:rsidRPr="00A67D85">
        <w:rPr>
          <w:color w:val="215868"/>
          <w:sz w:val="24"/>
        </w:rPr>
        <w:t xml:space="preserve">” bulunmaktadır. </w:t>
      </w:r>
    </w:p>
    <w:p w:rsidR="00847428" w:rsidRPr="00A67D85" w:rsidRDefault="00847428" w:rsidP="00A67D85">
      <w:pPr>
        <w:autoSpaceDE w:val="0"/>
        <w:autoSpaceDN w:val="0"/>
        <w:adjustRightInd w:val="0"/>
        <w:spacing w:line="240" w:lineRule="auto"/>
        <w:jc w:val="both"/>
        <w:rPr>
          <w:color w:val="215868"/>
          <w:sz w:val="21"/>
          <w:szCs w:val="21"/>
        </w:rPr>
      </w:pPr>
    </w:p>
    <w:p w:rsidR="00866F7A" w:rsidRPr="00A67D85" w:rsidRDefault="00866F7A" w:rsidP="00A67D85">
      <w:pPr>
        <w:spacing w:line="240" w:lineRule="auto"/>
        <w:jc w:val="both"/>
        <w:rPr>
          <w:b/>
          <w:i/>
          <w:sz w:val="24"/>
        </w:rPr>
      </w:pPr>
      <w:r w:rsidRPr="00A67D85">
        <w:rPr>
          <w:b/>
          <w:i/>
          <w:sz w:val="24"/>
        </w:rPr>
        <w:br w:type="page"/>
      </w:r>
    </w:p>
    <w:p w:rsidR="00847428" w:rsidRPr="00A67D85" w:rsidRDefault="00866F7A" w:rsidP="00A67D8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b/>
          <w:i/>
          <w:sz w:val="24"/>
        </w:rPr>
      </w:pPr>
      <w:r w:rsidRPr="00A67D85">
        <w:rPr>
          <w:b/>
          <w:i/>
          <w:sz w:val="24"/>
        </w:rPr>
        <w:lastRenderedPageBreak/>
        <w:t>1.</w:t>
      </w:r>
      <w:r w:rsidR="00847428" w:rsidRPr="00A67D85">
        <w:rPr>
          <w:b/>
          <w:i/>
          <w:sz w:val="24"/>
        </w:rPr>
        <w:t>2</w:t>
      </w:r>
      <w:r w:rsidR="008E15E6" w:rsidRPr="00A67D85">
        <w:rPr>
          <w:b/>
          <w:i/>
          <w:sz w:val="24"/>
        </w:rPr>
        <w:t xml:space="preserve"> </w:t>
      </w:r>
      <w:r w:rsidR="00847428" w:rsidRPr="00A67D85">
        <w:rPr>
          <w:b/>
          <w:i/>
          <w:sz w:val="24"/>
        </w:rPr>
        <w:t xml:space="preserve">Uygunluk Değerlendirmesi Süreçleri ile İlgili Genel Çerçeve </w:t>
      </w:r>
    </w:p>
    <w:p w:rsidR="001A6EE0" w:rsidRPr="00A67D85" w:rsidRDefault="001A6EE0" w:rsidP="00A67D8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i/>
          <w:sz w:val="24"/>
        </w:rPr>
      </w:pPr>
      <w:r w:rsidRPr="00A67D85">
        <w:rPr>
          <w:i/>
          <w:sz w:val="24"/>
        </w:rPr>
        <w:t xml:space="preserve">1. (a) DDGM, alanında yetkin kişiler tarafından yürütülen, yapısal ve denetlenebilir süreçler geliştirir. </w:t>
      </w:r>
      <w:r w:rsidR="00C81BD6" w:rsidRPr="00A67D85">
        <w:rPr>
          <w:i/>
          <w:sz w:val="24"/>
        </w:rPr>
        <w:t>DDGM</w:t>
      </w:r>
      <w:r w:rsidRPr="00A67D85">
        <w:rPr>
          <w:i/>
          <w:sz w:val="24"/>
        </w:rPr>
        <w:t xml:space="preserve">, başvuru sahibinin emniyet yönetim sistemini, 1.3’de sıralanan değerlendirme ölçütlerine göre değerlendirir. Alınan bütün kararlar gerekçelendirilir ve kayıt altına alınır. </w:t>
      </w:r>
      <w:r w:rsidR="00C81BD6" w:rsidRPr="00A67D85">
        <w:rPr>
          <w:i/>
          <w:sz w:val="24"/>
        </w:rPr>
        <w:t>DDGM</w:t>
      </w:r>
      <w:r w:rsidRPr="00A67D85">
        <w:rPr>
          <w:i/>
          <w:sz w:val="24"/>
        </w:rPr>
        <w:t xml:space="preserve"> kendi EYS uygunluk değerlendirmesi süreçlerini, etkinlik ve verimlilik açısından düzenli olarak gözden geçirir ve iyileştirir.</w:t>
      </w:r>
    </w:p>
    <w:p w:rsidR="00847428" w:rsidRPr="00A67D85" w:rsidRDefault="00847428" w:rsidP="00A67D85">
      <w:pPr>
        <w:jc w:val="both"/>
      </w:pPr>
      <w:r w:rsidRPr="00A67D85">
        <w:rPr>
          <w:sz w:val="24"/>
        </w:rPr>
        <w:t xml:space="preserve">Bahsedilen sürecin temel özellikleri aşağıdaki gibidir: </w:t>
      </w:r>
    </w:p>
    <w:p w:rsidR="00847428" w:rsidRPr="00A67D85" w:rsidRDefault="00250E4F" w:rsidP="00A67D85">
      <w:pPr>
        <w:pStyle w:val="ListeParagraf"/>
        <w:spacing w:after="160" w:line="259" w:lineRule="auto"/>
        <w:jc w:val="both"/>
        <w:rPr>
          <w:color w:val="215868"/>
        </w:rPr>
      </w:pPr>
      <w:r w:rsidRPr="00A67D85">
        <w:rPr>
          <w:noProof/>
          <w:lang w:eastAsia="tr-TR"/>
        </w:rPr>
        <mc:AlternateContent>
          <mc:Choice Requires="wps">
            <w:drawing>
              <wp:anchor distT="0" distB="0" distL="114300" distR="114300" simplePos="0" relativeHeight="251677696" behindDoc="0" locked="0" layoutInCell="1" allowOverlap="1" wp14:anchorId="14BC1A0E" wp14:editId="6C396FC1">
                <wp:simplePos x="0" y="0"/>
                <wp:positionH relativeFrom="column">
                  <wp:posOffset>-42545</wp:posOffset>
                </wp:positionH>
                <wp:positionV relativeFrom="paragraph">
                  <wp:posOffset>141605</wp:posOffset>
                </wp:positionV>
                <wp:extent cx="5875655" cy="3886200"/>
                <wp:effectExtent l="19050" t="19050" r="10795" b="19050"/>
                <wp:wrapNone/>
                <wp:docPr id="17"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655" cy="3886200"/>
                        </a:xfrm>
                        <a:prstGeom prst="rect">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49019" id="Rechteck 9" o:spid="_x0000_s1026" style="position:absolute;margin-left:-3.35pt;margin-top:11.15pt;width:462.6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" filled="f" strokecolor="#0070c0" strokeweight="2.25pt">
                <v:path arrowok="t"/>
              </v:rect>
            </w:pict>
          </mc:Fallback>
        </mc:AlternateContent>
      </w:r>
    </w:p>
    <w:p w:rsidR="00847428" w:rsidRPr="00A67D85" w:rsidRDefault="002918A1"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Uygunluk</w:t>
      </w:r>
      <w:r w:rsidR="00847428" w:rsidRPr="00A67D85">
        <w:rPr>
          <w:color w:val="215868"/>
          <w:sz w:val="24"/>
          <w:szCs w:val="22"/>
        </w:rPr>
        <w:t xml:space="preserve"> değerlendirme</w:t>
      </w:r>
      <w:r w:rsidRPr="00A67D85">
        <w:rPr>
          <w:color w:val="215868"/>
          <w:sz w:val="24"/>
          <w:szCs w:val="22"/>
        </w:rPr>
        <w:t>si</w:t>
      </w:r>
      <w:r w:rsidR="00847428" w:rsidRPr="00A67D85">
        <w:rPr>
          <w:color w:val="215868"/>
          <w:sz w:val="24"/>
          <w:szCs w:val="22"/>
        </w:rPr>
        <w:t xml:space="preserve"> başlamadan önce, başvuruda sunulan belgelerin eksiksiz olduğunun kontrol edilmesi; </w:t>
      </w:r>
    </w:p>
    <w:p w:rsidR="00847428" w:rsidRPr="00A67D85" w:rsidRDefault="00847428"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 xml:space="preserve">Değerlendirme için yeterli kaynakların tahsis edilmesi de dâhil olmak üzere proje yönetimi teknikleri gibi yapısal ve denetlenebilir süreçlerin uygulanması;  </w:t>
      </w:r>
    </w:p>
    <w:p w:rsidR="00847428" w:rsidRPr="00A67D85" w:rsidRDefault="006E37BD"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 xml:space="preserve">EYS </w:t>
      </w:r>
      <w:r w:rsidR="00847428" w:rsidRPr="00A67D85">
        <w:rPr>
          <w:color w:val="215868"/>
          <w:sz w:val="24"/>
          <w:szCs w:val="22"/>
        </w:rPr>
        <w:t>Uygunluk Değerlendirmesi için Ortak Emniyet Yöntemi’ndeki değerlendirme ölçütlerinin kullanılması;</w:t>
      </w:r>
    </w:p>
    <w:p w:rsidR="00847428" w:rsidRPr="00A67D85" w:rsidRDefault="00847428"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 xml:space="preserve">Sürecin tüm aşamalarındaki bütün kararların resmi olarak kayıt altına alınması; </w:t>
      </w:r>
    </w:p>
    <w:p w:rsidR="00847428" w:rsidRPr="00A67D85" w:rsidRDefault="00847428"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 xml:space="preserve">Değerlendirme sürecinde görev yapacak personelin, verilecek görevleri yapabilmede yeterli olduğunun sağlanması/garanti altına alınması; </w:t>
      </w:r>
    </w:p>
    <w:p w:rsidR="00847428" w:rsidRPr="00A67D85" w:rsidRDefault="00847428"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Yönetim kademesinin, alınan kararların izlenmesinden, denetlenmesinden ve personelin koyulan süreçleri takip etmesinden sorumlu olması</w:t>
      </w:r>
    </w:p>
    <w:p w:rsidR="00847428" w:rsidRPr="00A67D85" w:rsidRDefault="00847428"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 xml:space="preserve">Detaylı sorgulama gerektiren hususların görüşülmesi için toplantılar yapmak da dâhil olmak üzere, sürecin tüm basamaklarında başvuru sahibine geribildirim verilmesi; </w:t>
      </w:r>
    </w:p>
    <w:p w:rsidR="00847428" w:rsidRPr="00A67D85" w:rsidRDefault="00AC23E6"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Şikâyet</w:t>
      </w:r>
      <w:r w:rsidR="009F4275" w:rsidRPr="00A67D85">
        <w:rPr>
          <w:color w:val="215868"/>
          <w:sz w:val="24"/>
          <w:szCs w:val="22"/>
        </w:rPr>
        <w:t xml:space="preserve"> ve itiraz </w:t>
      </w:r>
      <w:r w:rsidR="00847428" w:rsidRPr="00A67D85">
        <w:rPr>
          <w:color w:val="215868"/>
          <w:sz w:val="24"/>
          <w:szCs w:val="22"/>
        </w:rPr>
        <w:t xml:space="preserve">süreçlerinin oluşturulması </w:t>
      </w:r>
    </w:p>
    <w:p w:rsidR="00847428" w:rsidRPr="00A67D85" w:rsidRDefault="002918A1"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Belgelendirme</w:t>
      </w:r>
      <w:r w:rsidR="00AC23E6" w:rsidRPr="00A67D85">
        <w:rPr>
          <w:color w:val="215868"/>
          <w:sz w:val="24"/>
          <w:szCs w:val="22"/>
        </w:rPr>
        <w:t xml:space="preserve"> sonrasında </w:t>
      </w:r>
      <w:r w:rsidR="00847428" w:rsidRPr="00A67D85">
        <w:rPr>
          <w:color w:val="215868"/>
          <w:sz w:val="24"/>
          <w:szCs w:val="22"/>
        </w:rPr>
        <w:t xml:space="preserve">takip edilmesi gereken </w:t>
      </w:r>
      <w:r w:rsidR="00AC23E6" w:rsidRPr="00A67D85">
        <w:rPr>
          <w:color w:val="215868"/>
          <w:sz w:val="24"/>
          <w:szCs w:val="22"/>
        </w:rPr>
        <w:t xml:space="preserve">açık </w:t>
      </w:r>
      <w:r w:rsidR="00847428" w:rsidRPr="00A67D85">
        <w:rPr>
          <w:color w:val="215868"/>
          <w:sz w:val="24"/>
          <w:szCs w:val="22"/>
        </w:rPr>
        <w:t xml:space="preserve">hususların, </w:t>
      </w:r>
      <w:r w:rsidR="00AC23E6" w:rsidRPr="00A67D85">
        <w:rPr>
          <w:color w:val="215868"/>
          <w:sz w:val="24"/>
          <w:szCs w:val="22"/>
        </w:rPr>
        <w:t xml:space="preserve">ileride </w:t>
      </w:r>
      <w:r w:rsidR="00847428" w:rsidRPr="00A67D85">
        <w:rPr>
          <w:color w:val="215868"/>
          <w:sz w:val="24"/>
          <w:szCs w:val="22"/>
        </w:rPr>
        <w:t>denetim faaliyetleri</w:t>
      </w:r>
      <w:r w:rsidR="000C3F1C" w:rsidRPr="00A67D85">
        <w:rPr>
          <w:color w:val="215868"/>
          <w:sz w:val="24"/>
          <w:szCs w:val="22"/>
        </w:rPr>
        <w:t>ni</w:t>
      </w:r>
      <w:r w:rsidR="00847428" w:rsidRPr="00A67D85">
        <w:rPr>
          <w:color w:val="215868"/>
          <w:sz w:val="24"/>
          <w:szCs w:val="22"/>
        </w:rPr>
        <w:t xml:space="preserve"> yapacaklara bildiril</w:t>
      </w:r>
      <w:r w:rsidR="00AC23E6" w:rsidRPr="00A67D85">
        <w:rPr>
          <w:color w:val="215868"/>
          <w:sz w:val="24"/>
          <w:szCs w:val="22"/>
        </w:rPr>
        <w:t>ebil</w:t>
      </w:r>
      <w:r w:rsidR="00847428" w:rsidRPr="00A67D85">
        <w:rPr>
          <w:color w:val="215868"/>
          <w:sz w:val="24"/>
          <w:szCs w:val="22"/>
        </w:rPr>
        <w:t>mesi için</w:t>
      </w:r>
      <w:r w:rsidR="000C3F1C" w:rsidRPr="00A67D85">
        <w:rPr>
          <w:color w:val="215868"/>
          <w:sz w:val="24"/>
          <w:szCs w:val="22"/>
        </w:rPr>
        <w:t xml:space="preserve"> </w:t>
      </w:r>
      <w:r w:rsidR="00293B31" w:rsidRPr="00A67D85">
        <w:rPr>
          <w:color w:val="215868"/>
          <w:sz w:val="24"/>
          <w:szCs w:val="22"/>
        </w:rPr>
        <w:t>kayıt altına alınması,</w:t>
      </w:r>
      <w:r w:rsidR="000C3F1C" w:rsidRPr="00A67D85">
        <w:rPr>
          <w:color w:val="215868"/>
          <w:sz w:val="24"/>
          <w:szCs w:val="22"/>
        </w:rPr>
        <w:t xml:space="preserve"> </w:t>
      </w:r>
      <w:r w:rsidR="00847428" w:rsidRPr="00A67D85">
        <w:rPr>
          <w:color w:val="215868"/>
          <w:sz w:val="24"/>
          <w:szCs w:val="22"/>
        </w:rPr>
        <w:t xml:space="preserve">  </w:t>
      </w:r>
    </w:p>
    <w:p w:rsidR="00847428" w:rsidRPr="00A67D85" w:rsidRDefault="002E685B" w:rsidP="00A67D85">
      <w:pPr>
        <w:pStyle w:val="ListeParagraf"/>
        <w:numPr>
          <w:ilvl w:val="0"/>
          <w:numId w:val="8"/>
        </w:numPr>
        <w:spacing w:after="160" w:line="276" w:lineRule="auto"/>
        <w:ind w:left="360"/>
        <w:jc w:val="both"/>
        <w:rPr>
          <w:color w:val="215868"/>
          <w:sz w:val="24"/>
          <w:szCs w:val="22"/>
        </w:rPr>
      </w:pPr>
      <w:r w:rsidRPr="00A67D85">
        <w:rPr>
          <w:color w:val="215868"/>
          <w:sz w:val="24"/>
          <w:szCs w:val="22"/>
        </w:rPr>
        <w:t>Mevcut</w:t>
      </w:r>
      <w:r w:rsidR="00847428" w:rsidRPr="00A67D85">
        <w:rPr>
          <w:color w:val="215868"/>
          <w:sz w:val="24"/>
          <w:szCs w:val="22"/>
        </w:rPr>
        <w:t xml:space="preserve"> yetkilendirmelerin/sertifikaların güncellenmesi ve yenilenmesi için, işletmecinin emniyet performansıyla orantılı bir yaklaşım geliştirilmesi </w:t>
      </w:r>
    </w:p>
    <w:p w:rsidR="00847428" w:rsidRPr="00A67D85" w:rsidRDefault="00847428" w:rsidP="00A67D85">
      <w:pPr>
        <w:pStyle w:val="ListeParagraf"/>
        <w:spacing w:before="360" w:after="160" w:line="259" w:lineRule="auto"/>
        <w:ind w:left="576" w:hanging="576"/>
        <w:jc w:val="both"/>
        <w:rPr>
          <w:color w:val="215868"/>
          <w:sz w:val="24"/>
        </w:rPr>
      </w:pPr>
    </w:p>
    <w:p w:rsidR="008C5F2B" w:rsidRPr="00A67D85" w:rsidRDefault="008C5F2B" w:rsidP="00A67D85">
      <w:pPr>
        <w:pStyle w:val="ListeParagraf"/>
        <w:spacing w:before="480" w:after="160" w:line="259" w:lineRule="auto"/>
        <w:ind w:left="576" w:hanging="576"/>
        <w:jc w:val="both"/>
        <w:rPr>
          <w:i/>
          <w:sz w:val="24"/>
        </w:rPr>
      </w:pPr>
    </w:p>
    <w:p w:rsidR="008C5F2B" w:rsidRPr="00A67D85" w:rsidRDefault="008C5F2B" w:rsidP="00A67D85">
      <w:pPr>
        <w:spacing w:line="240" w:lineRule="auto"/>
        <w:jc w:val="both"/>
        <w:rPr>
          <w:i/>
          <w:sz w:val="24"/>
        </w:rPr>
      </w:pPr>
      <w:r w:rsidRPr="00A67D85">
        <w:rPr>
          <w:i/>
          <w:sz w:val="24"/>
        </w:rPr>
        <w:br w:type="page"/>
      </w:r>
    </w:p>
    <w:p w:rsidR="008C5F2B" w:rsidRPr="00A67D85" w:rsidRDefault="008C5F2B" w:rsidP="00A67D85">
      <w:pPr>
        <w:pStyle w:val="ListeParagraf"/>
        <w:spacing w:before="480" w:after="160" w:line="259" w:lineRule="auto"/>
        <w:ind w:left="576" w:hanging="576"/>
        <w:jc w:val="both"/>
        <w:rPr>
          <w:i/>
          <w:sz w:val="24"/>
        </w:rPr>
      </w:pPr>
    </w:p>
    <w:p w:rsidR="008C5F2B" w:rsidRPr="00A67D85" w:rsidRDefault="008C5F2B" w:rsidP="00840BC8">
      <w:pPr>
        <w:pStyle w:val="ListeParagraf"/>
        <w:pBdr>
          <w:top w:val="single" w:sz="4" w:space="1" w:color="auto"/>
          <w:left w:val="single" w:sz="4" w:space="4" w:color="auto"/>
          <w:bottom w:val="single" w:sz="4" w:space="1" w:color="auto"/>
          <w:right w:val="single" w:sz="4" w:space="4" w:color="auto"/>
        </w:pBdr>
        <w:spacing w:before="360" w:after="240" w:line="259" w:lineRule="auto"/>
        <w:ind w:left="576" w:hanging="576"/>
        <w:jc w:val="both"/>
        <w:rPr>
          <w:i/>
          <w:sz w:val="24"/>
        </w:rPr>
      </w:pPr>
      <w:r w:rsidRPr="00A67D85">
        <w:rPr>
          <w:b/>
          <w:i/>
          <w:sz w:val="24"/>
        </w:rPr>
        <w:t>1.2 Uygunluk Değerlendirmesi Süreçleri ile İlgili Genel Çerçeve</w:t>
      </w:r>
    </w:p>
    <w:p w:rsidR="00324DA5" w:rsidRPr="00A67D85" w:rsidRDefault="00847428" w:rsidP="00A67D85">
      <w:pPr>
        <w:pStyle w:val="ListeParagraf"/>
        <w:widowControl w:val="0"/>
        <w:autoSpaceDE w:val="0"/>
        <w:autoSpaceDN w:val="0"/>
        <w:adjustRightInd w:val="0"/>
        <w:spacing w:before="120" w:after="120" w:line="276" w:lineRule="auto"/>
        <w:ind w:left="180"/>
        <w:jc w:val="both"/>
        <w:rPr>
          <w:i/>
          <w:sz w:val="24"/>
        </w:rPr>
      </w:pPr>
      <w:r w:rsidRPr="00A67D85">
        <w:rPr>
          <w:i/>
          <w:sz w:val="24"/>
        </w:rPr>
        <w:t xml:space="preserve">1. </w:t>
      </w:r>
      <w:r w:rsidR="00324DA5" w:rsidRPr="00A67D85">
        <w:rPr>
          <w:i/>
          <w:sz w:val="24"/>
        </w:rPr>
        <w:t>(b) Değerlendirme sürecinin kalitesi</w:t>
      </w:r>
    </w:p>
    <w:p w:rsidR="005F7494" w:rsidRPr="00A67D85" w:rsidRDefault="00324DA5" w:rsidP="00A67D85">
      <w:pPr>
        <w:pStyle w:val="ListeParagraf"/>
        <w:widowControl w:val="0"/>
        <w:autoSpaceDE w:val="0"/>
        <w:autoSpaceDN w:val="0"/>
        <w:adjustRightInd w:val="0"/>
        <w:spacing w:before="120" w:after="120" w:line="276" w:lineRule="auto"/>
        <w:ind w:left="180"/>
        <w:jc w:val="both"/>
        <w:rPr>
          <w:i/>
          <w:sz w:val="24"/>
        </w:rPr>
      </w:pPr>
      <w:r w:rsidRPr="00A67D85">
        <w:rPr>
          <w:i/>
          <w:sz w:val="24"/>
        </w:rPr>
        <w:t>DDGM, başvuru değerlendirme sürecinin kilit aşamalarında kendi performansının kalitesini izler.</w:t>
      </w:r>
    </w:p>
    <w:p w:rsidR="00847428" w:rsidRPr="00A67D85" w:rsidRDefault="008C5F2B" w:rsidP="00A67D85">
      <w:pPr>
        <w:spacing w:line="240" w:lineRule="auto"/>
        <w:jc w:val="both"/>
        <w:rPr>
          <w:sz w:val="24"/>
        </w:rPr>
      </w:pPr>
      <w:r w:rsidRPr="00A67D85">
        <w:rPr>
          <w:sz w:val="24"/>
        </w:rPr>
        <w:t>Bununla ilgili olarak a</w:t>
      </w:r>
      <w:r w:rsidR="00847428" w:rsidRPr="00A67D85">
        <w:rPr>
          <w:sz w:val="24"/>
        </w:rPr>
        <w:t>şağıda bulunan hususlar gözetilecektir:</w:t>
      </w:r>
    </w:p>
    <w:p w:rsidR="00847428" w:rsidRPr="00A67D85" w:rsidRDefault="00250E4F" w:rsidP="00A67D85">
      <w:pPr>
        <w:jc w:val="both"/>
      </w:pPr>
      <w:r w:rsidRPr="00A67D85">
        <w:rPr>
          <w:noProof/>
          <w:lang w:eastAsia="tr-TR"/>
        </w:rPr>
        <mc:AlternateContent>
          <mc:Choice Requires="wps">
            <w:drawing>
              <wp:anchor distT="0" distB="0" distL="114300" distR="114300" simplePos="0" relativeHeight="251679744" behindDoc="0" locked="0" layoutInCell="1" allowOverlap="1" wp14:anchorId="2E25D210" wp14:editId="4FFB8F89">
                <wp:simplePos x="0" y="0"/>
                <wp:positionH relativeFrom="column">
                  <wp:posOffset>-5715</wp:posOffset>
                </wp:positionH>
                <wp:positionV relativeFrom="paragraph">
                  <wp:posOffset>69215</wp:posOffset>
                </wp:positionV>
                <wp:extent cx="5865495" cy="3474720"/>
                <wp:effectExtent l="19050" t="19050" r="20955" b="11430"/>
                <wp:wrapNone/>
                <wp:docPr id="15"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5495" cy="347472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DDA888" id="Rechteck 10" o:spid="_x0000_s1026" style="position:absolute;margin-left:-.45pt;margin-top:5.45pt;width:461.85pt;height:27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" filled="f" strokecolor="#0070c0" strokeweight="2.25pt">
                <v:path arrowok="t"/>
              </v:rect>
            </w:pict>
          </mc:Fallback>
        </mc:AlternateContent>
      </w:r>
    </w:p>
    <w:p w:rsidR="005F7494" w:rsidRPr="00A67D85" w:rsidRDefault="005F7494" w:rsidP="00A67D85">
      <w:pPr>
        <w:pStyle w:val="ListeParagraf"/>
        <w:numPr>
          <w:ilvl w:val="0"/>
          <w:numId w:val="9"/>
        </w:numPr>
        <w:ind w:hanging="270"/>
        <w:jc w:val="both"/>
        <w:rPr>
          <w:color w:val="215868"/>
          <w:sz w:val="24"/>
        </w:rPr>
      </w:pPr>
      <w:r w:rsidRPr="00A67D85">
        <w:rPr>
          <w:color w:val="215868"/>
          <w:sz w:val="24"/>
        </w:rPr>
        <w:t xml:space="preserve">DDGM’nin, emniyet </w:t>
      </w:r>
      <w:r w:rsidR="00C81BD6" w:rsidRPr="00A67D85">
        <w:rPr>
          <w:color w:val="215868"/>
          <w:sz w:val="24"/>
        </w:rPr>
        <w:t>belgesi</w:t>
      </w:r>
      <w:r w:rsidRPr="00A67D85">
        <w:rPr>
          <w:color w:val="215868"/>
          <w:sz w:val="24"/>
        </w:rPr>
        <w:t xml:space="preserve"> başvurularını değerlendirmesi sürecinde, önemli aşamalarda kendi performansını izlemesi gerekmektedir. DDGM başvuruları değerlendirirken kalite yönetim prensiplerini uygulaması gerekecektir. Bu DDGM’nin ISO 9000 standardına göre sertifikalandırılması anlamına gelmemektedir. </w:t>
      </w:r>
    </w:p>
    <w:p w:rsidR="00847428" w:rsidRPr="00A67D85" w:rsidRDefault="00847428" w:rsidP="00A67D85">
      <w:pPr>
        <w:pStyle w:val="ListeParagraf"/>
        <w:numPr>
          <w:ilvl w:val="0"/>
          <w:numId w:val="9"/>
        </w:numPr>
        <w:spacing w:after="160" w:line="259" w:lineRule="auto"/>
        <w:ind w:hanging="270"/>
        <w:jc w:val="both"/>
        <w:rPr>
          <w:color w:val="215868"/>
          <w:sz w:val="24"/>
        </w:rPr>
      </w:pPr>
      <w:r w:rsidRPr="00A67D85">
        <w:rPr>
          <w:color w:val="215868"/>
          <w:sz w:val="24"/>
        </w:rPr>
        <w:t>DDGM, başvurunun alınması anından başlayarak, değerlendirme, karar verme, kararı gözden geçirme ve başvuruyu kabul veya reddetme süreçlerine ait bütün prosedürle</w:t>
      </w:r>
      <w:r w:rsidR="00324DA5" w:rsidRPr="00A67D85">
        <w:rPr>
          <w:color w:val="215868"/>
          <w:sz w:val="24"/>
        </w:rPr>
        <w:t>rini yazılı hale getirecektir.</w:t>
      </w:r>
    </w:p>
    <w:p w:rsidR="00847428" w:rsidRPr="00A67D85" w:rsidRDefault="00847428" w:rsidP="00A67D85">
      <w:pPr>
        <w:pStyle w:val="ListeParagraf"/>
        <w:numPr>
          <w:ilvl w:val="0"/>
          <w:numId w:val="9"/>
        </w:numPr>
        <w:spacing w:after="160" w:line="259" w:lineRule="auto"/>
        <w:ind w:hanging="270"/>
        <w:jc w:val="both"/>
        <w:rPr>
          <w:color w:val="215868"/>
          <w:sz w:val="24"/>
        </w:rPr>
      </w:pPr>
      <w:r w:rsidRPr="00A67D85">
        <w:rPr>
          <w:color w:val="215868"/>
          <w:sz w:val="24"/>
        </w:rPr>
        <w:t>DDGM</w:t>
      </w:r>
      <w:r w:rsidR="00324DA5" w:rsidRPr="00A67D85">
        <w:rPr>
          <w:color w:val="215868"/>
          <w:sz w:val="24"/>
        </w:rPr>
        <w:t>, süreç boyunca yönetim tarafından yapılan kontrolleri ve sürekli iyileştirme hedef</w:t>
      </w:r>
      <w:r w:rsidRPr="00A67D85">
        <w:rPr>
          <w:color w:val="215868"/>
          <w:sz w:val="24"/>
        </w:rPr>
        <w:t xml:space="preserve">ine </w:t>
      </w:r>
      <w:r w:rsidR="00324DA5" w:rsidRPr="00A67D85">
        <w:rPr>
          <w:color w:val="215868"/>
          <w:sz w:val="24"/>
        </w:rPr>
        <w:t xml:space="preserve">nasıl ulaşılacağını </w:t>
      </w:r>
      <w:r w:rsidRPr="00A67D85">
        <w:rPr>
          <w:color w:val="215868"/>
          <w:sz w:val="24"/>
        </w:rPr>
        <w:t>yazılı hale getirecektir</w:t>
      </w:r>
      <w:r w:rsidR="00324DA5" w:rsidRPr="00A67D85">
        <w:rPr>
          <w:color w:val="215868"/>
          <w:sz w:val="24"/>
        </w:rPr>
        <w:t>.</w:t>
      </w:r>
      <w:r w:rsidRPr="00A67D85">
        <w:rPr>
          <w:color w:val="215868"/>
          <w:sz w:val="24"/>
        </w:rPr>
        <w:t xml:space="preserve"> </w:t>
      </w:r>
    </w:p>
    <w:p w:rsidR="00847428" w:rsidRPr="00A67D85" w:rsidRDefault="00847428" w:rsidP="00A67D85">
      <w:pPr>
        <w:pStyle w:val="ListeParagraf"/>
        <w:numPr>
          <w:ilvl w:val="0"/>
          <w:numId w:val="9"/>
        </w:numPr>
        <w:spacing w:after="160" w:line="259" w:lineRule="auto"/>
        <w:ind w:hanging="270"/>
        <w:jc w:val="both"/>
        <w:rPr>
          <w:color w:val="215868"/>
          <w:sz w:val="24"/>
        </w:rPr>
      </w:pPr>
      <w:r w:rsidRPr="00A67D85">
        <w:rPr>
          <w:color w:val="215868"/>
          <w:sz w:val="24"/>
        </w:rPr>
        <w:t xml:space="preserve">DDGM, koyduğu süreçlerin etkinliğini ölçen ve kontrol eden düzenlemeler yapacaktır </w:t>
      </w:r>
    </w:p>
    <w:p w:rsidR="00847428" w:rsidRPr="00A67D85" w:rsidRDefault="00847428" w:rsidP="00A67D85">
      <w:pPr>
        <w:pStyle w:val="ListeParagraf"/>
        <w:numPr>
          <w:ilvl w:val="0"/>
          <w:numId w:val="9"/>
        </w:numPr>
        <w:spacing w:after="160" w:line="259" w:lineRule="auto"/>
        <w:ind w:hanging="270"/>
        <w:jc w:val="both"/>
        <w:rPr>
          <w:color w:val="215868"/>
          <w:sz w:val="24"/>
        </w:rPr>
      </w:pPr>
      <w:r w:rsidRPr="00A67D85">
        <w:rPr>
          <w:color w:val="215868"/>
          <w:sz w:val="24"/>
        </w:rPr>
        <w:t>DDGM, hâlihazırdaki süreç</w:t>
      </w:r>
      <w:r w:rsidR="00BE1A17" w:rsidRPr="00A67D85">
        <w:rPr>
          <w:color w:val="215868"/>
          <w:sz w:val="24"/>
        </w:rPr>
        <w:t xml:space="preserve">lerin kullanımını ve işlevini </w:t>
      </w:r>
      <w:r w:rsidRPr="00A67D85">
        <w:rPr>
          <w:color w:val="215868"/>
          <w:sz w:val="24"/>
        </w:rPr>
        <w:t>iyileştirecek yeniliklere ve yöntemlere geçiş yapmaya hazırlıklı olacaktır</w:t>
      </w:r>
      <w:r w:rsidR="00BE1A17" w:rsidRPr="00A67D85">
        <w:rPr>
          <w:color w:val="215868"/>
          <w:sz w:val="24"/>
        </w:rPr>
        <w:t>.</w:t>
      </w:r>
      <w:r w:rsidRPr="00A67D85">
        <w:rPr>
          <w:color w:val="215868"/>
          <w:sz w:val="24"/>
        </w:rPr>
        <w:t xml:space="preserve"> </w:t>
      </w:r>
    </w:p>
    <w:p w:rsidR="00847428" w:rsidRPr="00A67D85" w:rsidRDefault="00847428" w:rsidP="00A67D85">
      <w:pPr>
        <w:pStyle w:val="ListeParagraf"/>
        <w:numPr>
          <w:ilvl w:val="0"/>
          <w:numId w:val="9"/>
        </w:numPr>
        <w:spacing w:after="160" w:line="259" w:lineRule="auto"/>
        <w:ind w:hanging="270"/>
        <w:jc w:val="both"/>
        <w:rPr>
          <w:color w:val="215868"/>
          <w:sz w:val="24"/>
        </w:rPr>
      </w:pPr>
      <w:r w:rsidRPr="00A67D85">
        <w:rPr>
          <w:color w:val="215868"/>
          <w:sz w:val="24"/>
        </w:rPr>
        <w:t>DDGM, ihtilafları çözüme kavuşturmanın ilk aşaması olarak, itiraz prosedürleri geliştirecek ve yazıya geçirecektir</w:t>
      </w:r>
      <w:r w:rsidR="00BE1A17" w:rsidRPr="00A67D85">
        <w:rPr>
          <w:color w:val="215868"/>
          <w:sz w:val="24"/>
        </w:rPr>
        <w:t>.</w:t>
      </w:r>
      <w:r w:rsidRPr="00A67D85">
        <w:rPr>
          <w:color w:val="215868"/>
          <w:sz w:val="24"/>
        </w:rPr>
        <w:t xml:space="preserve"> </w:t>
      </w:r>
    </w:p>
    <w:p w:rsidR="00847428" w:rsidRPr="00A67D85" w:rsidRDefault="00F86EC0" w:rsidP="00A67D85">
      <w:pPr>
        <w:pStyle w:val="ListeParagraf"/>
        <w:numPr>
          <w:ilvl w:val="0"/>
          <w:numId w:val="9"/>
        </w:numPr>
        <w:spacing w:after="160" w:line="259" w:lineRule="auto"/>
        <w:ind w:hanging="270"/>
        <w:jc w:val="both"/>
        <w:rPr>
          <w:color w:val="215868"/>
          <w:sz w:val="24"/>
        </w:rPr>
      </w:pPr>
      <w:r w:rsidRPr="00A67D85">
        <w:rPr>
          <w:color w:val="215868"/>
          <w:sz w:val="24"/>
        </w:rPr>
        <w:t>DDGM uygunluk d</w:t>
      </w:r>
      <w:r w:rsidR="00847428" w:rsidRPr="00A67D85">
        <w:rPr>
          <w:color w:val="215868"/>
          <w:sz w:val="24"/>
        </w:rPr>
        <w:t>eğerlendirme</w:t>
      </w:r>
      <w:r w:rsidRPr="00A67D85">
        <w:rPr>
          <w:color w:val="215868"/>
          <w:sz w:val="24"/>
        </w:rPr>
        <w:t>sin</w:t>
      </w:r>
      <w:r w:rsidR="00847428" w:rsidRPr="00A67D85">
        <w:rPr>
          <w:color w:val="215868"/>
          <w:sz w:val="24"/>
        </w:rPr>
        <w:t xml:space="preserve">de elde edilen bulguların denetleme aşamasında da kullanılabilmesi sağlamalıdır. </w:t>
      </w:r>
    </w:p>
    <w:p w:rsidR="005F7494" w:rsidRPr="00A67D85" w:rsidRDefault="005F7494" w:rsidP="00A67D85">
      <w:pPr>
        <w:spacing w:line="240" w:lineRule="auto"/>
        <w:jc w:val="both"/>
        <w:rPr>
          <w:b/>
          <w:bCs/>
          <w:i/>
          <w:iCs/>
          <w:sz w:val="28"/>
          <w:szCs w:val="28"/>
        </w:rPr>
      </w:pPr>
      <w:r w:rsidRPr="00A67D85">
        <w:br w:type="page"/>
      </w:r>
    </w:p>
    <w:p w:rsidR="008C5F2B" w:rsidRPr="00A67D85" w:rsidRDefault="008C5F2B" w:rsidP="00A67D85">
      <w:pPr>
        <w:pStyle w:val="ListeParagraf"/>
        <w:pBdr>
          <w:top w:val="single" w:sz="4" w:space="1" w:color="auto"/>
          <w:left w:val="single" w:sz="4" w:space="4" w:color="auto"/>
          <w:bottom w:val="single" w:sz="4" w:space="1" w:color="auto"/>
          <w:right w:val="single" w:sz="4" w:space="4" w:color="auto"/>
        </w:pBdr>
        <w:spacing w:before="480" w:after="160" w:line="259" w:lineRule="auto"/>
        <w:ind w:left="576" w:hanging="576"/>
        <w:jc w:val="both"/>
        <w:rPr>
          <w:i/>
          <w:sz w:val="24"/>
        </w:rPr>
      </w:pPr>
      <w:r w:rsidRPr="00A67D85">
        <w:rPr>
          <w:b/>
          <w:i/>
          <w:sz w:val="24"/>
        </w:rPr>
        <w:lastRenderedPageBreak/>
        <w:t>1.2 Uygunluk Değerlendirmesi Süreçleri ile İlgili Genel Çerçeve</w:t>
      </w:r>
    </w:p>
    <w:p w:rsidR="00C05D29" w:rsidRPr="00A67D85" w:rsidRDefault="00847428" w:rsidP="00A67D85">
      <w:pPr>
        <w:pBdr>
          <w:top w:val="single" w:sz="4" w:space="1" w:color="auto"/>
          <w:left w:val="single" w:sz="4" w:space="4" w:color="auto"/>
          <w:bottom w:val="single" w:sz="4" w:space="1" w:color="auto"/>
          <w:right w:val="single" w:sz="4" w:space="4" w:color="auto"/>
        </w:pBdr>
        <w:jc w:val="both"/>
        <w:rPr>
          <w:i/>
          <w:sz w:val="24"/>
        </w:rPr>
      </w:pPr>
      <w:r w:rsidRPr="00A67D85">
        <w:rPr>
          <w:i/>
          <w:sz w:val="24"/>
        </w:rPr>
        <w:t>1. (c)</w:t>
      </w:r>
      <w:r w:rsidR="00C05D29" w:rsidRPr="00A67D85">
        <w:rPr>
          <w:i/>
          <w:sz w:val="24"/>
        </w:rPr>
        <w:t>Değerlendirmenin kapsamı</w:t>
      </w:r>
    </w:p>
    <w:p w:rsidR="00BE1A17" w:rsidRPr="00A67D85" w:rsidRDefault="00BE1A17" w:rsidP="00A67D85">
      <w:pPr>
        <w:pBdr>
          <w:top w:val="single" w:sz="4" w:space="1" w:color="auto"/>
          <w:left w:val="single" w:sz="4" w:space="4" w:color="auto"/>
          <w:bottom w:val="single" w:sz="4" w:space="1" w:color="auto"/>
          <w:right w:val="single" w:sz="4" w:space="4" w:color="auto"/>
        </w:pBdr>
        <w:jc w:val="both"/>
      </w:pPr>
      <w:r w:rsidRPr="00A67D85">
        <w:t>Değerlendirme, yönetim sistemi düzeyinde ve süreç odaklı olarak yapılır. İncelemelerde eksiklikler tespit edilmesi halinde, DDGM yapıcı bir tavır alır ve uygunsuzluğun yapısına ve ciddiyetine bağlı olarak, işletmecilerin iyileştirmesi gereken noktaları ana hatları ile ortaya koyar. Bununla beraber, DDGM, başvuruyu olumsuz sonuçlandırma hakkını da kullanabilir.</w:t>
      </w:r>
    </w:p>
    <w:p w:rsidR="00BE1A17" w:rsidRPr="00A67D85" w:rsidRDefault="00BE1A17" w:rsidP="00A67D85">
      <w:pPr>
        <w:pBdr>
          <w:top w:val="single" w:sz="4" w:space="1" w:color="auto"/>
          <w:left w:val="single" w:sz="4" w:space="4" w:color="auto"/>
          <w:bottom w:val="single" w:sz="4" w:space="1" w:color="auto"/>
          <w:right w:val="single" w:sz="4" w:space="4" w:color="auto"/>
        </w:pBdr>
        <w:ind w:firstLine="576"/>
        <w:jc w:val="both"/>
      </w:pPr>
    </w:p>
    <w:p w:rsidR="00BE1A17" w:rsidRPr="00A67D85" w:rsidRDefault="00BE1A17" w:rsidP="00A67D85">
      <w:pPr>
        <w:pBdr>
          <w:top w:val="single" w:sz="4" w:space="1" w:color="auto"/>
          <w:left w:val="single" w:sz="4" w:space="4" w:color="auto"/>
          <w:bottom w:val="single" w:sz="4" w:space="1" w:color="auto"/>
          <w:right w:val="single" w:sz="4" w:space="4" w:color="auto"/>
        </w:pBdr>
        <w:jc w:val="both"/>
      </w:pPr>
      <w:r w:rsidRPr="00A67D85">
        <w:t>Değerlendirmede:</w:t>
      </w:r>
    </w:p>
    <w:p w:rsidR="00BE1A17" w:rsidRPr="00A67D85" w:rsidRDefault="00BE1A17" w:rsidP="00A67D85">
      <w:pPr>
        <w:pBdr>
          <w:top w:val="single" w:sz="4" w:space="1" w:color="auto"/>
          <w:left w:val="single" w:sz="4" w:space="4" w:color="auto"/>
          <w:bottom w:val="single" w:sz="4" w:space="1" w:color="auto"/>
          <w:right w:val="single" w:sz="4" w:space="4" w:color="auto"/>
        </w:pBdr>
        <w:ind w:firstLine="576"/>
        <w:jc w:val="both"/>
      </w:pPr>
      <w:r w:rsidRPr="00A67D85">
        <w:t>-  Başvuru sahibinin faaliyetlerinin türü, boyutu ve riskleri dikkate alınır.</w:t>
      </w:r>
    </w:p>
    <w:p w:rsidR="00BE1A17" w:rsidRPr="00A67D85" w:rsidRDefault="00BE1A17" w:rsidP="00A67D85">
      <w:pPr>
        <w:pBdr>
          <w:top w:val="single" w:sz="4" w:space="1" w:color="auto"/>
          <w:left w:val="single" w:sz="4" w:space="4" w:color="auto"/>
          <w:bottom w:val="single" w:sz="4" w:space="1" w:color="auto"/>
          <w:right w:val="single" w:sz="4" w:space="4" w:color="auto"/>
        </w:pBdr>
        <w:ind w:firstLine="576"/>
        <w:jc w:val="both"/>
      </w:pPr>
      <w:r w:rsidRPr="00A67D85">
        <w:t>- Başvuru sahibinin emniyet yönetim sisteminde tarif ettiği şekliyle emniyetli faaliyet gösterme becerisine yönelik ulaşılan kanaat dikkate alınır.</w:t>
      </w:r>
    </w:p>
    <w:p w:rsidR="008C5F2B" w:rsidRPr="00A67D85" w:rsidRDefault="008C5F2B" w:rsidP="00A67D85">
      <w:pPr>
        <w:ind w:firstLine="576"/>
        <w:jc w:val="both"/>
        <w:rPr>
          <w:sz w:val="24"/>
        </w:rPr>
      </w:pPr>
    </w:p>
    <w:p w:rsidR="00847428" w:rsidRPr="00A67D85" w:rsidRDefault="00847428" w:rsidP="00A67D85">
      <w:pPr>
        <w:jc w:val="both"/>
        <w:rPr>
          <w:sz w:val="24"/>
        </w:rPr>
      </w:pPr>
      <w:r w:rsidRPr="00A67D85">
        <w:rPr>
          <w:sz w:val="24"/>
        </w:rPr>
        <w:t xml:space="preserve">Buna göre, EYS’nin değerlendirmesi aşağıdaki hususlar temelinde yapılacaktır:  </w:t>
      </w:r>
    </w:p>
    <w:p w:rsidR="00847428" w:rsidRPr="00A67D85" w:rsidRDefault="00250E4F" w:rsidP="00A67D85">
      <w:pPr>
        <w:pStyle w:val="ListeParagraf"/>
        <w:numPr>
          <w:ilvl w:val="0"/>
          <w:numId w:val="10"/>
        </w:numPr>
        <w:spacing w:before="360" w:after="160" w:line="259" w:lineRule="auto"/>
        <w:jc w:val="both"/>
        <w:rPr>
          <w:color w:val="215868"/>
          <w:sz w:val="24"/>
        </w:rPr>
      </w:pPr>
      <w:r w:rsidRPr="00A67D85">
        <w:rPr>
          <w:noProof/>
          <w:sz w:val="24"/>
          <w:lang w:eastAsia="tr-TR"/>
        </w:rPr>
        <mc:AlternateContent>
          <mc:Choice Requires="wps">
            <w:drawing>
              <wp:anchor distT="0" distB="0" distL="114300" distR="114300" simplePos="0" relativeHeight="251681792" behindDoc="0" locked="0" layoutInCell="1" allowOverlap="1" wp14:anchorId="08FC3AE3" wp14:editId="63303F89">
                <wp:simplePos x="0" y="0"/>
                <wp:positionH relativeFrom="column">
                  <wp:posOffset>1905</wp:posOffset>
                </wp:positionH>
                <wp:positionV relativeFrom="paragraph">
                  <wp:posOffset>89323</wp:posOffset>
                </wp:positionV>
                <wp:extent cx="5865495" cy="4089400"/>
                <wp:effectExtent l="19050" t="19050" r="20955" b="25400"/>
                <wp:wrapNone/>
                <wp:docPr id="16"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5495" cy="40894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EEEC81" id="Rechteck 11" o:spid="_x0000_s1026" style="position:absolute;margin-left:.15pt;margin-top:7.05pt;width:461.85pt;height:3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" filled="f" strokecolor="#0070c0" strokeweight="2.25pt">
                <v:path arrowok="t"/>
              </v:rect>
            </w:pict>
          </mc:Fallback>
        </mc:AlternateContent>
      </w:r>
      <w:r w:rsidR="00847428" w:rsidRPr="00A67D85">
        <w:rPr>
          <w:color w:val="215868"/>
          <w:sz w:val="24"/>
        </w:rPr>
        <w:t xml:space="preserve">EYS el kitabı, hazırlanan bütün prosedürleri içermelidir. Fakat el kitabı çok hacimli olacaksa hazırlanmış diğer dokümanlara işaret edebilir.  </w:t>
      </w:r>
    </w:p>
    <w:p w:rsidR="00847428" w:rsidRPr="00A67D85" w:rsidRDefault="00847428" w:rsidP="00A67D85">
      <w:pPr>
        <w:pStyle w:val="ListeParagraf"/>
        <w:numPr>
          <w:ilvl w:val="0"/>
          <w:numId w:val="10"/>
        </w:numPr>
        <w:spacing w:after="160" w:line="259" w:lineRule="auto"/>
        <w:jc w:val="both"/>
        <w:rPr>
          <w:color w:val="215868"/>
          <w:sz w:val="24"/>
        </w:rPr>
      </w:pPr>
      <w:r w:rsidRPr="00A67D85">
        <w:rPr>
          <w:color w:val="215868"/>
          <w:sz w:val="24"/>
        </w:rPr>
        <w:t>DDGM’nin</w:t>
      </w:r>
      <w:r w:rsidR="00293B31" w:rsidRPr="00A67D85">
        <w:rPr>
          <w:color w:val="215868"/>
          <w:sz w:val="24"/>
        </w:rPr>
        <w:t xml:space="preserve"> yapacağı değerlendirme, </w:t>
      </w:r>
      <w:r w:rsidRPr="00A67D85">
        <w:rPr>
          <w:color w:val="215868"/>
          <w:sz w:val="24"/>
        </w:rPr>
        <w:t xml:space="preserve">işletmecinin genel olarak emniyetli bir şekilde faaliyet gösterip gösteremeyeceği kanaatinin oluşması üzerine olacaktır. Faaliyetlere başlamadan önce bütün risklerin bertaraf edilip edilmediği üzerine olmayacaktır.  </w:t>
      </w:r>
    </w:p>
    <w:p w:rsidR="00847428" w:rsidRPr="00A67D85" w:rsidRDefault="00847428" w:rsidP="00A67D85">
      <w:pPr>
        <w:pStyle w:val="ListeParagraf"/>
        <w:numPr>
          <w:ilvl w:val="0"/>
          <w:numId w:val="10"/>
        </w:numPr>
        <w:spacing w:after="160" w:line="259" w:lineRule="auto"/>
        <w:jc w:val="both"/>
        <w:rPr>
          <w:color w:val="215868"/>
          <w:sz w:val="24"/>
        </w:rPr>
      </w:pPr>
      <w:r w:rsidRPr="00A67D85">
        <w:rPr>
          <w:color w:val="215868"/>
          <w:sz w:val="24"/>
        </w:rPr>
        <w:t xml:space="preserve">EYS’nin uygunluk değerlendirmesi, ortak emniyet yönteminde verilen uygunluk değerlendirmesi ölçütlerine göre yapılacaktır.  </w:t>
      </w:r>
    </w:p>
    <w:p w:rsidR="00847428" w:rsidRPr="00A67D85" w:rsidRDefault="00293B31" w:rsidP="00A67D85">
      <w:pPr>
        <w:pStyle w:val="ListeParagraf"/>
        <w:numPr>
          <w:ilvl w:val="0"/>
          <w:numId w:val="10"/>
        </w:numPr>
        <w:spacing w:after="160" w:line="259" w:lineRule="auto"/>
        <w:jc w:val="both"/>
        <w:rPr>
          <w:color w:val="215868"/>
          <w:sz w:val="24"/>
        </w:rPr>
      </w:pPr>
      <w:r w:rsidRPr="00A67D85">
        <w:rPr>
          <w:color w:val="215868"/>
          <w:sz w:val="24"/>
        </w:rPr>
        <w:t>DDGM,</w:t>
      </w:r>
      <w:r w:rsidR="00847428" w:rsidRPr="00A67D85">
        <w:rPr>
          <w:color w:val="215868"/>
          <w:sz w:val="24"/>
        </w:rPr>
        <w:t xml:space="preserve"> EYS için verilen bilgi ve belgelerin değerlendirme ölçütlerini karşılayıp karşılamadığı</w:t>
      </w:r>
      <w:r w:rsidR="000E295A" w:rsidRPr="00A67D85">
        <w:rPr>
          <w:color w:val="215868"/>
          <w:sz w:val="24"/>
        </w:rPr>
        <w:t xml:space="preserve"> hususunda karar verebileceği</w:t>
      </w:r>
      <w:r w:rsidR="00847428" w:rsidRPr="00A67D85">
        <w:rPr>
          <w:color w:val="215868"/>
          <w:sz w:val="24"/>
        </w:rPr>
        <w:t xml:space="preserve"> </w:t>
      </w:r>
      <w:r w:rsidR="000E295A" w:rsidRPr="00A67D85">
        <w:rPr>
          <w:color w:val="215868"/>
          <w:sz w:val="24"/>
        </w:rPr>
        <w:t xml:space="preserve">gibi </w:t>
      </w:r>
      <w:r w:rsidR="00847428" w:rsidRPr="00A67D85">
        <w:rPr>
          <w:color w:val="215868"/>
          <w:sz w:val="24"/>
        </w:rPr>
        <w:t xml:space="preserve">ek bilgi </w:t>
      </w:r>
      <w:r w:rsidR="000E295A" w:rsidRPr="00A67D85">
        <w:rPr>
          <w:color w:val="215868"/>
          <w:sz w:val="24"/>
        </w:rPr>
        <w:t>ve/</w:t>
      </w:r>
      <w:r w:rsidR="00847428" w:rsidRPr="00A67D85">
        <w:rPr>
          <w:color w:val="215868"/>
          <w:sz w:val="24"/>
        </w:rPr>
        <w:t>veya toplantı</w:t>
      </w:r>
      <w:r w:rsidR="000E295A" w:rsidRPr="00A67D85">
        <w:rPr>
          <w:color w:val="215868"/>
          <w:sz w:val="24"/>
        </w:rPr>
        <w:t xml:space="preserve"> talebinde de bulunabilir</w:t>
      </w:r>
      <w:r w:rsidR="00847428" w:rsidRPr="00A67D85">
        <w:rPr>
          <w:color w:val="215868"/>
          <w:sz w:val="24"/>
        </w:rPr>
        <w:t xml:space="preserve">. </w:t>
      </w:r>
    </w:p>
    <w:p w:rsidR="00847428" w:rsidRPr="00A67D85" w:rsidRDefault="000E295A" w:rsidP="00A67D85">
      <w:pPr>
        <w:pStyle w:val="ListeParagraf"/>
        <w:numPr>
          <w:ilvl w:val="0"/>
          <w:numId w:val="10"/>
        </w:numPr>
        <w:spacing w:after="160" w:line="259" w:lineRule="auto"/>
        <w:jc w:val="both"/>
        <w:rPr>
          <w:color w:val="215868"/>
          <w:sz w:val="24"/>
        </w:rPr>
      </w:pPr>
      <w:r w:rsidRPr="00A67D85">
        <w:rPr>
          <w:color w:val="215868"/>
          <w:sz w:val="24"/>
        </w:rPr>
        <w:t>DDGM</w:t>
      </w:r>
      <w:r w:rsidR="00847428" w:rsidRPr="00A67D85">
        <w:rPr>
          <w:color w:val="215868"/>
          <w:sz w:val="24"/>
        </w:rPr>
        <w:t xml:space="preserve">, saptanan uygunsuzlukların işletmecilerin emniyetli işletim yapamayacakları kadar önemli olup olmadığını dikkate alacaktır. </w:t>
      </w:r>
      <w:r w:rsidR="003709E8" w:rsidRPr="00A67D85">
        <w:rPr>
          <w:color w:val="215868"/>
          <w:sz w:val="24"/>
        </w:rPr>
        <w:t>DDGM, u</w:t>
      </w:r>
      <w:r w:rsidR="00847428" w:rsidRPr="00A67D85">
        <w:rPr>
          <w:color w:val="215868"/>
          <w:sz w:val="24"/>
        </w:rPr>
        <w:t xml:space="preserve">ygunsuzluğun emniyetli işletimi etkilemeyeceği </w:t>
      </w:r>
      <w:r w:rsidR="003709E8" w:rsidRPr="00A67D85">
        <w:rPr>
          <w:color w:val="215868"/>
          <w:sz w:val="24"/>
        </w:rPr>
        <w:t>kanaatine varı</w:t>
      </w:r>
      <w:r w:rsidRPr="00A67D85">
        <w:rPr>
          <w:color w:val="215868"/>
          <w:sz w:val="24"/>
        </w:rPr>
        <w:t>rsa, uygunsuzluğu</w:t>
      </w:r>
      <w:r w:rsidR="00847428" w:rsidRPr="00A67D85">
        <w:rPr>
          <w:color w:val="215868"/>
          <w:sz w:val="24"/>
        </w:rPr>
        <w:t xml:space="preserve"> </w:t>
      </w:r>
      <w:r w:rsidRPr="00A67D85">
        <w:rPr>
          <w:color w:val="215868"/>
          <w:sz w:val="24"/>
        </w:rPr>
        <w:t>kayıt altına alarak</w:t>
      </w:r>
      <w:r w:rsidR="00847428" w:rsidRPr="00A67D85">
        <w:rPr>
          <w:color w:val="215868"/>
          <w:sz w:val="24"/>
        </w:rPr>
        <w:t>, daha sonraki denetl</w:t>
      </w:r>
      <w:r w:rsidR="003709E8" w:rsidRPr="00A67D85">
        <w:rPr>
          <w:color w:val="215868"/>
          <w:sz w:val="24"/>
        </w:rPr>
        <w:t>emelere kadar düzeltilmesini istey</w:t>
      </w:r>
      <w:r w:rsidR="00847428" w:rsidRPr="00A67D85">
        <w:rPr>
          <w:color w:val="215868"/>
          <w:sz w:val="24"/>
        </w:rPr>
        <w:t xml:space="preserve">ebilir. </w:t>
      </w:r>
    </w:p>
    <w:p w:rsidR="00847428" w:rsidRPr="00A67D85" w:rsidRDefault="003709E8" w:rsidP="00A67D85">
      <w:pPr>
        <w:pStyle w:val="ListeParagraf"/>
        <w:numPr>
          <w:ilvl w:val="0"/>
          <w:numId w:val="10"/>
        </w:numPr>
        <w:spacing w:after="160" w:line="259" w:lineRule="auto"/>
        <w:jc w:val="both"/>
        <w:rPr>
          <w:sz w:val="24"/>
        </w:rPr>
      </w:pPr>
      <w:r w:rsidRPr="00A67D85">
        <w:rPr>
          <w:color w:val="215868"/>
          <w:sz w:val="24"/>
        </w:rPr>
        <w:t xml:space="preserve">İşletmeci aynı zamanda bir bakımdan sorumlu kuruluş ise uygunluk değerlendirmesinde, DDGM, sadece </w:t>
      </w:r>
      <w:r w:rsidR="00847428" w:rsidRPr="00A67D85">
        <w:rPr>
          <w:color w:val="215868"/>
          <w:sz w:val="24"/>
        </w:rPr>
        <w:t>işletmecinin</w:t>
      </w:r>
      <w:r w:rsidRPr="00A67D85">
        <w:rPr>
          <w:color w:val="215868"/>
          <w:sz w:val="24"/>
        </w:rPr>
        <w:t xml:space="preserve"> operasyonel bakım onarım</w:t>
      </w:r>
      <w:r w:rsidR="00847428" w:rsidRPr="00A67D85">
        <w:rPr>
          <w:color w:val="215868"/>
          <w:sz w:val="24"/>
        </w:rPr>
        <w:t xml:space="preserve"> işleviyle ilgili </w:t>
      </w:r>
      <w:r w:rsidRPr="00A67D85">
        <w:rPr>
          <w:color w:val="215868"/>
          <w:sz w:val="24"/>
        </w:rPr>
        <w:t xml:space="preserve">gerekliliklerini yerine getirmeyle ilgili </w:t>
      </w:r>
      <w:r w:rsidR="00847428" w:rsidRPr="00A67D85">
        <w:rPr>
          <w:color w:val="215868"/>
          <w:sz w:val="24"/>
        </w:rPr>
        <w:t>prosedürlerin</w:t>
      </w:r>
      <w:r w:rsidRPr="00A67D85">
        <w:rPr>
          <w:color w:val="215868"/>
          <w:sz w:val="24"/>
        </w:rPr>
        <w:t xml:space="preserve">i inceler. </w:t>
      </w:r>
      <w:r w:rsidR="00847428" w:rsidRPr="00A67D85">
        <w:rPr>
          <w:color w:val="215868"/>
          <w:sz w:val="24"/>
        </w:rPr>
        <w:t xml:space="preserve">– bakım geliştirme </w:t>
      </w:r>
      <w:r w:rsidR="00355790" w:rsidRPr="00A67D85">
        <w:rPr>
          <w:color w:val="215868"/>
          <w:sz w:val="24"/>
        </w:rPr>
        <w:t xml:space="preserve">işlevinin değerlendirilmesi bakımdan sorumlu kuruluş belgelendirmesi </w:t>
      </w:r>
      <w:r w:rsidR="00016D83" w:rsidRPr="00A67D85">
        <w:rPr>
          <w:color w:val="215868"/>
          <w:sz w:val="24"/>
        </w:rPr>
        <w:t>kapsamında</w:t>
      </w:r>
      <w:r w:rsidR="00355790" w:rsidRPr="00A67D85">
        <w:rPr>
          <w:color w:val="215868"/>
          <w:sz w:val="24"/>
        </w:rPr>
        <w:t xml:space="preserve"> </w:t>
      </w:r>
      <w:r w:rsidR="00016D83" w:rsidRPr="00A67D85">
        <w:rPr>
          <w:color w:val="215868"/>
          <w:sz w:val="24"/>
        </w:rPr>
        <w:t>yapılır</w:t>
      </w:r>
      <w:r w:rsidR="00355790" w:rsidRPr="00A67D85">
        <w:rPr>
          <w:color w:val="215868"/>
          <w:sz w:val="24"/>
        </w:rPr>
        <w:t>.</w:t>
      </w:r>
    </w:p>
    <w:p w:rsidR="005F7494" w:rsidRPr="00A67D85" w:rsidRDefault="005F7494" w:rsidP="00A67D85">
      <w:pPr>
        <w:spacing w:line="240" w:lineRule="auto"/>
        <w:jc w:val="both"/>
        <w:rPr>
          <w:b/>
          <w:i/>
          <w:sz w:val="24"/>
        </w:rPr>
      </w:pPr>
      <w:bookmarkStart w:id="11" w:name="_Toc441398845"/>
      <w:r w:rsidRPr="00A67D85">
        <w:rPr>
          <w:b/>
          <w:i/>
          <w:sz w:val="24"/>
        </w:rPr>
        <w:br w:type="page"/>
      </w:r>
    </w:p>
    <w:p w:rsidR="005F7494" w:rsidRPr="00A67D85" w:rsidRDefault="005F7494" w:rsidP="00A67D85">
      <w:pPr>
        <w:pStyle w:val="ListeParagraf"/>
        <w:pBdr>
          <w:top w:val="single" w:sz="4" w:space="1" w:color="auto"/>
          <w:left w:val="single" w:sz="4" w:space="4" w:color="auto"/>
          <w:bottom w:val="single" w:sz="4" w:space="1" w:color="auto"/>
          <w:right w:val="single" w:sz="4" w:space="4" w:color="auto"/>
        </w:pBdr>
        <w:spacing w:before="480" w:after="160" w:line="259" w:lineRule="auto"/>
        <w:ind w:left="180"/>
        <w:jc w:val="both"/>
        <w:rPr>
          <w:b/>
          <w:i/>
          <w:sz w:val="24"/>
        </w:rPr>
      </w:pPr>
      <w:r w:rsidRPr="00A67D85">
        <w:rPr>
          <w:b/>
          <w:i/>
          <w:sz w:val="24"/>
        </w:rPr>
        <w:lastRenderedPageBreak/>
        <w:t>1.2 Uygunluk Değerlendirmesi Süreçleri ile İlgili Genel Çerçeve</w:t>
      </w:r>
    </w:p>
    <w:p w:rsidR="005F7494" w:rsidRPr="00A67D85" w:rsidRDefault="005F7494" w:rsidP="00A67D85">
      <w:pPr>
        <w:pStyle w:val="ListeParagraf"/>
        <w:pBdr>
          <w:top w:val="single" w:sz="4" w:space="1" w:color="auto"/>
          <w:left w:val="single" w:sz="4" w:space="4" w:color="auto"/>
          <w:bottom w:val="single" w:sz="4" w:space="1" w:color="auto"/>
          <w:right w:val="single" w:sz="4" w:space="4" w:color="auto"/>
        </w:pBdr>
        <w:spacing w:before="480" w:after="160" w:line="259" w:lineRule="auto"/>
        <w:ind w:left="180"/>
        <w:jc w:val="both"/>
        <w:rPr>
          <w:i/>
          <w:sz w:val="24"/>
        </w:rPr>
      </w:pPr>
      <w:r w:rsidRPr="00A67D85">
        <w:rPr>
          <w:i/>
          <w:sz w:val="24"/>
        </w:rPr>
        <w:t>1. (d) Değerlendirmenin süresi</w:t>
      </w:r>
    </w:p>
    <w:p w:rsidR="00084002" w:rsidRPr="00A67D85" w:rsidRDefault="00084002" w:rsidP="00A67D85">
      <w:pPr>
        <w:pStyle w:val="ListeParagraf"/>
        <w:pBdr>
          <w:top w:val="single" w:sz="4" w:space="1" w:color="auto"/>
          <w:left w:val="single" w:sz="4" w:space="4" w:color="auto"/>
          <w:bottom w:val="single" w:sz="4" w:space="1" w:color="auto"/>
          <w:right w:val="single" w:sz="4" w:space="4" w:color="auto"/>
        </w:pBdr>
        <w:spacing w:before="480" w:after="160" w:line="259" w:lineRule="auto"/>
        <w:ind w:left="180"/>
        <w:jc w:val="both"/>
        <w:rPr>
          <w:i/>
          <w:sz w:val="24"/>
        </w:rPr>
      </w:pPr>
      <w:r w:rsidRPr="00A67D85">
        <w:rPr>
          <w:i/>
          <w:sz w:val="24"/>
        </w:rPr>
        <w:t>DDGM, başvuru sahibi tarafından gerekli kanıtların eksiksiz olarak sağlanması durumunda, değerlendirmeyi, Demiryolu Emniyet Yönetmeliği’nde belirtilen süre içerisinde tamamlar. DDGM, değerlendirme sürecinde tespit ettiği önemli eksiklikleri, başvuru sahibine olabildiğince erken bir biçimde bildirir.</w:t>
      </w:r>
    </w:p>
    <w:bookmarkEnd w:id="11"/>
    <w:p w:rsidR="005F7494" w:rsidRPr="00A67D85" w:rsidRDefault="00250E4F" w:rsidP="00A67D85">
      <w:pPr>
        <w:ind w:firstLine="576"/>
        <w:jc w:val="both"/>
        <w:rPr>
          <w:sz w:val="24"/>
        </w:rPr>
      </w:pPr>
      <w:r w:rsidRPr="00A67D85">
        <w:rPr>
          <w:noProof/>
          <w:sz w:val="24"/>
          <w:lang w:eastAsia="tr-TR"/>
        </w:rPr>
        <mc:AlternateContent>
          <mc:Choice Requires="wps">
            <w:drawing>
              <wp:anchor distT="0" distB="0" distL="114300" distR="114300" simplePos="0" relativeHeight="251683840" behindDoc="0" locked="0" layoutInCell="1" allowOverlap="1" wp14:anchorId="74E43795" wp14:editId="3865995B">
                <wp:simplePos x="0" y="0"/>
                <wp:positionH relativeFrom="column">
                  <wp:posOffset>56938</wp:posOffset>
                </wp:positionH>
                <wp:positionV relativeFrom="paragraph">
                  <wp:posOffset>91652</wp:posOffset>
                </wp:positionV>
                <wp:extent cx="5752465" cy="1638300"/>
                <wp:effectExtent l="19050" t="19050" r="19685" b="19050"/>
                <wp:wrapNone/>
                <wp:docPr id="25"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6383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86822E" id="Rechteck 11" o:spid="_x0000_s1026" style="position:absolute;margin-left:4.5pt;margin-top:7.2pt;width:452.9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" filled="f" strokecolor="#0070c0" strokeweight="2.25pt">
                <v:path arrowok="t"/>
              </v:rect>
            </w:pict>
          </mc:Fallback>
        </mc:AlternateContent>
      </w:r>
    </w:p>
    <w:p w:rsidR="005F7494" w:rsidRPr="00A67D85" w:rsidRDefault="00847428" w:rsidP="00A67D85">
      <w:pPr>
        <w:pStyle w:val="ListeParagraf"/>
        <w:numPr>
          <w:ilvl w:val="0"/>
          <w:numId w:val="10"/>
        </w:numPr>
        <w:spacing w:after="160" w:line="259" w:lineRule="auto"/>
        <w:ind w:left="360" w:hanging="90"/>
        <w:jc w:val="both"/>
        <w:rPr>
          <w:color w:val="215868"/>
          <w:sz w:val="24"/>
        </w:rPr>
      </w:pPr>
      <w:r w:rsidRPr="00A67D85">
        <w:rPr>
          <w:color w:val="215868"/>
          <w:sz w:val="24"/>
        </w:rPr>
        <w:t>DDGM, değerlendirmeyi Demiryolu Emniyet Yönetmeliği’nin 18. Maddesinde tanımlanan süre içerisinde</w:t>
      </w:r>
      <w:r w:rsidR="005F7494" w:rsidRPr="00A67D85">
        <w:rPr>
          <w:color w:val="215868"/>
          <w:sz w:val="24"/>
        </w:rPr>
        <w:t xml:space="preserve"> (dört ay)</w:t>
      </w:r>
      <w:r w:rsidRPr="00A67D85">
        <w:rPr>
          <w:color w:val="215868"/>
          <w:sz w:val="24"/>
        </w:rPr>
        <w:t xml:space="preserve">, başvuru sahibinin sunduğu kanıtları yeterli düzeyde inceleyerek tamamlayacaktır. </w:t>
      </w:r>
    </w:p>
    <w:p w:rsidR="005F7494" w:rsidRPr="00A67D85" w:rsidRDefault="005F7494" w:rsidP="00A67D85">
      <w:pPr>
        <w:pStyle w:val="ListeParagraf"/>
        <w:numPr>
          <w:ilvl w:val="0"/>
          <w:numId w:val="10"/>
        </w:numPr>
        <w:spacing w:after="160" w:line="259" w:lineRule="auto"/>
        <w:ind w:left="360" w:hanging="90"/>
        <w:jc w:val="both"/>
        <w:rPr>
          <w:color w:val="215868"/>
          <w:sz w:val="24"/>
        </w:rPr>
      </w:pPr>
      <w:r w:rsidRPr="00A67D85">
        <w:rPr>
          <w:color w:val="215868"/>
          <w:sz w:val="24"/>
        </w:rPr>
        <w:t>Dört aylık süre</w:t>
      </w:r>
      <w:r w:rsidR="00533EE2" w:rsidRPr="00A67D85">
        <w:rPr>
          <w:color w:val="215868"/>
          <w:sz w:val="24"/>
        </w:rPr>
        <w:t>,</w:t>
      </w:r>
      <w:r w:rsidR="00137A37" w:rsidRPr="00A67D85">
        <w:rPr>
          <w:color w:val="215868"/>
          <w:sz w:val="24"/>
        </w:rPr>
        <w:t xml:space="preserve"> ön değerlendirme sonrasında başvuru dosyasının </w:t>
      </w:r>
      <w:r w:rsidR="00E22AFB" w:rsidRPr="00A67D85">
        <w:rPr>
          <w:color w:val="215868"/>
          <w:sz w:val="24"/>
        </w:rPr>
        <w:t>tam</w:t>
      </w:r>
      <w:r w:rsidR="00137A37" w:rsidRPr="00A67D85">
        <w:rPr>
          <w:color w:val="215868"/>
          <w:sz w:val="24"/>
        </w:rPr>
        <w:t xml:space="preserve"> olduğunun tespit edilmesiyle</w:t>
      </w:r>
      <w:r w:rsidRPr="00A67D85">
        <w:rPr>
          <w:color w:val="215868"/>
          <w:sz w:val="24"/>
        </w:rPr>
        <w:t xml:space="preserve"> başlar. </w:t>
      </w:r>
    </w:p>
    <w:p w:rsidR="005F7494" w:rsidRPr="00A67D85" w:rsidRDefault="00847428" w:rsidP="00A67D85">
      <w:pPr>
        <w:pStyle w:val="ListeParagraf"/>
        <w:numPr>
          <w:ilvl w:val="0"/>
          <w:numId w:val="10"/>
        </w:numPr>
        <w:spacing w:after="160" w:line="259" w:lineRule="auto"/>
        <w:ind w:left="360" w:hanging="90"/>
        <w:jc w:val="both"/>
        <w:rPr>
          <w:color w:val="215868"/>
          <w:sz w:val="24"/>
        </w:rPr>
      </w:pPr>
      <w:r w:rsidRPr="00A67D85">
        <w:rPr>
          <w:color w:val="215868"/>
          <w:sz w:val="24"/>
        </w:rPr>
        <w:t xml:space="preserve">DDGM, değerlendirme sürecinde tespit edilen önemli </w:t>
      </w:r>
      <w:r w:rsidR="00E22AFB" w:rsidRPr="00A67D85">
        <w:rPr>
          <w:color w:val="215868"/>
          <w:sz w:val="24"/>
        </w:rPr>
        <w:t>eksiklikleri</w:t>
      </w:r>
      <w:r w:rsidRPr="00A67D85">
        <w:rPr>
          <w:color w:val="215868"/>
          <w:sz w:val="24"/>
        </w:rPr>
        <w:t xml:space="preserve"> </w:t>
      </w:r>
      <w:r w:rsidR="00137A37" w:rsidRPr="00A67D85">
        <w:rPr>
          <w:color w:val="215868"/>
          <w:sz w:val="24"/>
        </w:rPr>
        <w:t xml:space="preserve">en </w:t>
      </w:r>
      <w:r w:rsidRPr="00A67D85">
        <w:rPr>
          <w:color w:val="215868"/>
          <w:sz w:val="24"/>
        </w:rPr>
        <w:t xml:space="preserve">erken sürede işletmecilere bildirecektir.  </w:t>
      </w:r>
    </w:p>
    <w:p w:rsidR="005F7494" w:rsidRPr="00A67D85" w:rsidRDefault="005F7494" w:rsidP="00A67D85">
      <w:pPr>
        <w:pStyle w:val="Balk2"/>
        <w:numPr>
          <w:ilvl w:val="0"/>
          <w:numId w:val="0"/>
        </w:numPr>
        <w:jc w:val="both"/>
        <w:rPr>
          <w:rFonts w:ascii="Times New Roman" w:hAnsi="Times New Roman" w:cs="Times New Roman"/>
        </w:rPr>
      </w:pPr>
      <w:bookmarkStart w:id="12" w:name="_Toc441398846"/>
    </w:p>
    <w:p w:rsidR="00C05D29" w:rsidRPr="00A67D85" w:rsidRDefault="00C05D29" w:rsidP="00A67D85">
      <w:pPr>
        <w:pBdr>
          <w:top w:val="single" w:sz="4" w:space="1" w:color="auto"/>
          <w:left w:val="single" w:sz="4" w:space="4" w:color="auto"/>
          <w:bottom w:val="single" w:sz="4" w:space="1" w:color="auto"/>
          <w:right w:val="single" w:sz="4" w:space="4" w:color="auto"/>
        </w:pBdr>
        <w:jc w:val="both"/>
        <w:rPr>
          <w:b/>
          <w:i/>
          <w:sz w:val="24"/>
        </w:rPr>
      </w:pPr>
      <w:r w:rsidRPr="00A67D85">
        <w:rPr>
          <w:b/>
          <w:i/>
          <w:sz w:val="24"/>
        </w:rPr>
        <w:t>1.2 Uygunluk Değerlendirmesi Süreçleri ile İlgili Genel Çerçeve</w:t>
      </w:r>
    </w:p>
    <w:bookmarkEnd w:id="12"/>
    <w:p w:rsidR="00C05D29" w:rsidRPr="00A67D85" w:rsidRDefault="00C05D29" w:rsidP="00A67D85">
      <w:pPr>
        <w:pBdr>
          <w:top w:val="single" w:sz="4" w:space="1" w:color="auto"/>
          <w:left w:val="single" w:sz="4" w:space="4" w:color="auto"/>
          <w:bottom w:val="single" w:sz="4" w:space="1" w:color="auto"/>
          <w:right w:val="single" w:sz="4" w:space="4" w:color="auto"/>
        </w:pBdr>
        <w:jc w:val="both"/>
        <w:rPr>
          <w:i/>
          <w:sz w:val="24"/>
        </w:rPr>
      </w:pPr>
      <w:r w:rsidRPr="00A67D85">
        <w:rPr>
          <w:i/>
          <w:sz w:val="24"/>
        </w:rPr>
        <w:t xml:space="preserve"> 1. (e) Değerlendirme sonunda karar verme</w:t>
      </w:r>
    </w:p>
    <w:p w:rsidR="00E22AFB" w:rsidRPr="00A67D85" w:rsidRDefault="00E22AFB" w:rsidP="00A67D85">
      <w:pPr>
        <w:pBdr>
          <w:top w:val="single" w:sz="4" w:space="1" w:color="auto"/>
          <w:left w:val="single" w:sz="4" w:space="4" w:color="auto"/>
          <w:bottom w:val="single" w:sz="4" w:space="1" w:color="auto"/>
          <w:right w:val="single" w:sz="4" w:space="4" w:color="auto"/>
        </w:pBdr>
        <w:jc w:val="both"/>
        <w:rPr>
          <w:i/>
          <w:sz w:val="24"/>
        </w:rPr>
      </w:pPr>
      <w:r w:rsidRPr="00A67D85">
        <w:rPr>
          <w:i/>
          <w:sz w:val="24"/>
        </w:rPr>
        <w:t>Yapılan uygunluk değerlendirmesi sonucunda, başvurunun uygun bulunup bulunmadığı kararı, başvuru sahibi tarafı</w:t>
      </w:r>
      <w:r w:rsidR="008B41C9" w:rsidRPr="00A67D85">
        <w:rPr>
          <w:i/>
          <w:sz w:val="24"/>
        </w:rPr>
        <w:t>ndan sunulan kanıtlar esas alınarak</w:t>
      </w:r>
      <w:r w:rsidRPr="00A67D85">
        <w:rPr>
          <w:i/>
          <w:sz w:val="24"/>
        </w:rPr>
        <w:t xml:space="preserve"> ve ilgili </w:t>
      </w:r>
      <w:r w:rsidR="008B41C9" w:rsidRPr="00A67D85">
        <w:rPr>
          <w:i/>
          <w:sz w:val="24"/>
        </w:rPr>
        <w:t>ölçütlerin</w:t>
      </w:r>
      <w:r w:rsidRPr="00A67D85">
        <w:rPr>
          <w:i/>
          <w:sz w:val="24"/>
        </w:rPr>
        <w:t xml:space="preserve"> karşılanıp karşılanmadığına dayanır.</w:t>
      </w:r>
    </w:p>
    <w:p w:rsidR="00C05D29" w:rsidRPr="00A67D85" w:rsidRDefault="00250E4F" w:rsidP="00A67D85">
      <w:pPr>
        <w:jc w:val="both"/>
        <w:rPr>
          <w:sz w:val="24"/>
        </w:rPr>
      </w:pPr>
      <w:r w:rsidRPr="00A67D85">
        <w:rPr>
          <w:noProof/>
          <w:sz w:val="24"/>
          <w:lang w:eastAsia="tr-TR"/>
        </w:rPr>
        <mc:AlternateContent>
          <mc:Choice Requires="wps">
            <w:drawing>
              <wp:anchor distT="0" distB="0" distL="114300" distR="114300" simplePos="0" relativeHeight="251685888" behindDoc="0" locked="0" layoutInCell="1" allowOverlap="1" wp14:anchorId="00EF501D" wp14:editId="2A261D11">
                <wp:simplePos x="0" y="0"/>
                <wp:positionH relativeFrom="column">
                  <wp:posOffset>-27728</wp:posOffset>
                </wp:positionH>
                <wp:positionV relativeFrom="paragraph">
                  <wp:posOffset>185208</wp:posOffset>
                </wp:positionV>
                <wp:extent cx="5751830" cy="2400300"/>
                <wp:effectExtent l="19050" t="19050" r="20320" b="19050"/>
                <wp:wrapNone/>
                <wp:docPr id="29"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1830" cy="24003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5FBA4" id="Rechteck 11" o:spid="_x0000_s1026" style="position:absolute;margin-left:-2.2pt;margin-top:14.6pt;width:452.9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" filled="f" strokecolor="#0070c0" strokeweight="2.25pt">
                <v:path arrowok="t"/>
              </v:rect>
            </w:pict>
          </mc:Fallback>
        </mc:AlternateContent>
      </w:r>
    </w:p>
    <w:p w:rsidR="00847428" w:rsidRPr="00A67D85" w:rsidRDefault="00847428" w:rsidP="00A67D85">
      <w:pPr>
        <w:pStyle w:val="ListeParagraf"/>
        <w:numPr>
          <w:ilvl w:val="0"/>
          <w:numId w:val="10"/>
        </w:numPr>
        <w:spacing w:after="160" w:line="259" w:lineRule="auto"/>
        <w:jc w:val="both"/>
        <w:rPr>
          <w:color w:val="215868"/>
          <w:sz w:val="24"/>
        </w:rPr>
      </w:pPr>
      <w:r w:rsidRPr="00A67D85">
        <w:rPr>
          <w:color w:val="215868"/>
          <w:sz w:val="24"/>
        </w:rPr>
        <w:t>Bir başvurunun kabul veya reddedilmesi kararı, başvuru sahibi tarafından sunulan kanıtlar</w:t>
      </w:r>
      <w:r w:rsidR="003C7AD2" w:rsidRPr="00A67D85">
        <w:t xml:space="preserve"> </w:t>
      </w:r>
      <w:r w:rsidR="003C7AD2" w:rsidRPr="00A67D85">
        <w:rPr>
          <w:color w:val="215868"/>
          <w:sz w:val="24"/>
        </w:rPr>
        <w:t>esas alınarak ve ilgili ölçütlerin karşılanıp karşılanmadığına dayanır.</w:t>
      </w:r>
      <w:r w:rsidRPr="00A67D85">
        <w:rPr>
          <w:color w:val="215868"/>
          <w:sz w:val="24"/>
        </w:rPr>
        <w:t xml:space="preserve"> Kanıtlar aşağıdaki şekillerde olabilir:</w:t>
      </w:r>
    </w:p>
    <w:p w:rsidR="00847428" w:rsidRPr="00A67D85" w:rsidRDefault="00847428" w:rsidP="00A67D85">
      <w:pPr>
        <w:pStyle w:val="ListeParagraf"/>
        <w:numPr>
          <w:ilvl w:val="1"/>
          <w:numId w:val="10"/>
        </w:numPr>
        <w:spacing w:after="160" w:line="259" w:lineRule="auto"/>
        <w:jc w:val="both"/>
        <w:rPr>
          <w:color w:val="215868"/>
          <w:sz w:val="24"/>
        </w:rPr>
      </w:pPr>
      <w:r w:rsidRPr="00A67D85">
        <w:rPr>
          <w:color w:val="215868"/>
          <w:sz w:val="24"/>
        </w:rPr>
        <w:t>Başvuruyu destekleyen, EYS’nin</w:t>
      </w:r>
      <w:r w:rsidR="003C7AD2" w:rsidRPr="00A67D85">
        <w:rPr>
          <w:color w:val="215868"/>
          <w:sz w:val="24"/>
        </w:rPr>
        <w:t>,</w:t>
      </w:r>
      <w:r w:rsidRPr="00A67D85">
        <w:rPr>
          <w:color w:val="215868"/>
          <w:sz w:val="24"/>
        </w:rPr>
        <w:t xml:space="preserve"> ortak emniyet yöntemindeki değerlendirme ölçütlerine nasıl uyulduğunu gösteren belgeler </w:t>
      </w:r>
    </w:p>
    <w:p w:rsidR="00847428" w:rsidRPr="00A67D85" w:rsidRDefault="00847428" w:rsidP="00A67D85">
      <w:pPr>
        <w:pStyle w:val="ListeParagraf"/>
        <w:numPr>
          <w:ilvl w:val="1"/>
          <w:numId w:val="10"/>
        </w:numPr>
        <w:spacing w:after="160" w:line="259" w:lineRule="auto"/>
        <w:jc w:val="both"/>
        <w:rPr>
          <w:color w:val="215868"/>
          <w:sz w:val="24"/>
        </w:rPr>
      </w:pPr>
      <w:r w:rsidRPr="00A67D85">
        <w:rPr>
          <w:color w:val="215868"/>
          <w:sz w:val="24"/>
        </w:rPr>
        <w:t xml:space="preserve">ve/veya telefonda sorulan sorulara verilen cevaplar  </w:t>
      </w:r>
    </w:p>
    <w:p w:rsidR="00847428" w:rsidRPr="00A67D85" w:rsidRDefault="00847428" w:rsidP="00A67D85">
      <w:pPr>
        <w:pStyle w:val="ListeParagraf"/>
        <w:numPr>
          <w:ilvl w:val="1"/>
          <w:numId w:val="10"/>
        </w:numPr>
        <w:spacing w:after="160" w:line="259" w:lineRule="auto"/>
        <w:jc w:val="both"/>
        <w:rPr>
          <w:color w:val="215868"/>
          <w:sz w:val="24"/>
        </w:rPr>
      </w:pPr>
      <w:r w:rsidRPr="00A67D85">
        <w:rPr>
          <w:color w:val="215868"/>
          <w:sz w:val="24"/>
        </w:rPr>
        <w:t xml:space="preserve">veya diğer temaslar </w:t>
      </w:r>
    </w:p>
    <w:p w:rsidR="00847428" w:rsidRPr="00A67D85" w:rsidRDefault="00847428" w:rsidP="00A67D85">
      <w:pPr>
        <w:pStyle w:val="ListeParagraf"/>
        <w:numPr>
          <w:ilvl w:val="1"/>
          <w:numId w:val="10"/>
        </w:numPr>
        <w:spacing w:after="160" w:line="259" w:lineRule="auto"/>
        <w:jc w:val="both"/>
        <w:rPr>
          <w:color w:val="215868"/>
          <w:sz w:val="24"/>
        </w:rPr>
      </w:pPr>
      <w:r w:rsidRPr="00A67D85">
        <w:rPr>
          <w:color w:val="215868"/>
          <w:sz w:val="24"/>
        </w:rPr>
        <w:t xml:space="preserve">ve/veya DDGM ve başvuru sahibi arasında değerlendirme sırasında yapılan yüz yüze görüşmeler </w:t>
      </w:r>
    </w:p>
    <w:p w:rsidR="00847428" w:rsidRPr="00A67D85" w:rsidRDefault="00847428" w:rsidP="00A67D85">
      <w:pPr>
        <w:pStyle w:val="ListeParagraf"/>
        <w:numPr>
          <w:ilvl w:val="0"/>
          <w:numId w:val="10"/>
        </w:numPr>
        <w:spacing w:after="160" w:line="259" w:lineRule="auto"/>
        <w:ind w:left="360" w:hanging="90"/>
        <w:jc w:val="both"/>
        <w:rPr>
          <w:color w:val="215868"/>
          <w:sz w:val="24"/>
        </w:rPr>
      </w:pPr>
      <w:r w:rsidRPr="00A67D85">
        <w:rPr>
          <w:color w:val="215868"/>
          <w:sz w:val="24"/>
        </w:rPr>
        <w:t>Telefon konuşması, yüz yüze görüşme veya başka bir temas yapıldığı zaman alınan bilgiler/kararlar yazıya geçirilecektir.</w:t>
      </w:r>
    </w:p>
    <w:p w:rsidR="00C05D29" w:rsidRPr="00A67D85" w:rsidRDefault="00C05D29" w:rsidP="00A67D85">
      <w:pPr>
        <w:jc w:val="both"/>
        <w:rPr>
          <w:color w:val="FF0000"/>
          <w:sz w:val="24"/>
        </w:rPr>
        <w:sectPr w:rsidR="00C05D29" w:rsidRPr="00A67D85" w:rsidSect="002A3B9B">
          <w:headerReference w:type="even" r:id="rId10"/>
          <w:headerReference w:type="default" r:id="rId11"/>
          <w:footerReference w:type="default" r:id="rId12"/>
          <w:headerReference w:type="first" r:id="rId13"/>
          <w:pgSz w:w="11906" w:h="16838"/>
          <w:pgMar w:top="1702" w:right="1417" w:bottom="1417" w:left="1417" w:header="567" w:footer="567" w:gutter="0"/>
          <w:cols w:space="708"/>
          <w:docGrid w:linePitch="360"/>
        </w:sectPr>
      </w:pPr>
    </w:p>
    <w:tbl>
      <w:tblPr>
        <w:tblW w:w="14563" w:type="dxa"/>
        <w:tblLayout w:type="fixed"/>
        <w:tblCellMar>
          <w:left w:w="70" w:type="dxa"/>
          <w:right w:w="70" w:type="dxa"/>
        </w:tblCellMar>
        <w:tblLook w:val="04A0" w:firstRow="1" w:lastRow="0" w:firstColumn="1" w:lastColumn="0" w:noHBand="0" w:noVBand="1"/>
      </w:tblPr>
      <w:tblGrid>
        <w:gridCol w:w="705"/>
        <w:gridCol w:w="8370"/>
        <w:gridCol w:w="675"/>
        <w:gridCol w:w="877"/>
        <w:gridCol w:w="3936"/>
      </w:tblGrid>
      <w:tr w:rsidR="00D1755B" w:rsidRPr="00A67D85" w:rsidTr="0000670F">
        <w:trPr>
          <w:trHeight w:val="680"/>
        </w:trPr>
        <w:tc>
          <w:tcPr>
            <w:tcW w:w="14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755B" w:rsidRPr="00A67D85" w:rsidRDefault="00D1755B" w:rsidP="00A67D85">
            <w:pPr>
              <w:pStyle w:val="Formatvorlage3"/>
              <w:numPr>
                <w:ilvl w:val="0"/>
                <w:numId w:val="0"/>
              </w:numPr>
              <w:spacing w:before="120"/>
              <w:ind w:left="360" w:hanging="360"/>
              <w:jc w:val="both"/>
              <w:rPr>
                <w:rFonts w:ascii="Times New Roman" w:hAnsi="Times New Roman" w:cs="Times New Roman"/>
              </w:rPr>
            </w:pPr>
            <w:bookmarkStart w:id="13" w:name="_Toc451863184"/>
            <w:r w:rsidRPr="00A67D85">
              <w:rPr>
                <w:rFonts w:ascii="Times New Roman" w:hAnsi="Times New Roman" w:cs="Times New Roman"/>
              </w:rPr>
              <w:lastRenderedPageBreak/>
              <w:t>EK 1 – EYS Uygunluk Değerlendirmesi Kontrol Listesi</w:t>
            </w:r>
            <w:bookmarkEnd w:id="13"/>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05D29" w:rsidRPr="00A67D85" w:rsidRDefault="00C05D29" w:rsidP="00A67D85">
            <w:pPr>
              <w:jc w:val="both"/>
              <w:rPr>
                <w:b/>
                <w:sz w:val="24"/>
                <w:szCs w:val="22"/>
              </w:rPr>
            </w:pPr>
            <w:r w:rsidRPr="00A67D85">
              <w:rPr>
                <w:b/>
                <w:sz w:val="24"/>
                <w:szCs w:val="22"/>
              </w:rPr>
              <w:t>1</w:t>
            </w:r>
          </w:p>
        </w:tc>
        <w:tc>
          <w:tcPr>
            <w:tcW w:w="8370" w:type="dxa"/>
            <w:tcBorders>
              <w:top w:val="single" w:sz="4" w:space="0" w:color="auto"/>
              <w:left w:val="nil"/>
              <w:bottom w:val="single" w:sz="4" w:space="0" w:color="auto"/>
              <w:right w:val="nil"/>
            </w:tcBorders>
            <w:shd w:val="clear" w:color="auto" w:fill="FBD4B4" w:themeFill="accent6" w:themeFillTint="66"/>
            <w:vAlign w:val="center"/>
            <w:hideMark/>
          </w:tcPr>
          <w:p w:rsidR="00C05D29" w:rsidRPr="00A67D85" w:rsidRDefault="00C05D29" w:rsidP="00A67D85">
            <w:pPr>
              <w:jc w:val="both"/>
              <w:rPr>
                <w:b/>
                <w:sz w:val="24"/>
                <w:szCs w:val="22"/>
              </w:rPr>
            </w:pPr>
            <w:r w:rsidRPr="00A67D85">
              <w:rPr>
                <w:b/>
                <w:sz w:val="24"/>
                <w:szCs w:val="22"/>
              </w:rPr>
              <w:t>Emniyet Politikası (J)</w:t>
            </w:r>
          </w:p>
        </w:tc>
        <w:tc>
          <w:tcPr>
            <w:tcW w:w="675" w:type="dxa"/>
            <w:tcBorders>
              <w:top w:val="single" w:sz="4" w:space="0" w:color="auto"/>
              <w:left w:val="single" w:sz="4" w:space="0" w:color="auto"/>
              <w:bottom w:val="single" w:sz="4" w:space="0" w:color="auto"/>
              <w:right w:val="nil"/>
            </w:tcBorders>
            <w:shd w:val="clear" w:color="auto" w:fill="FBD4B4" w:themeFill="accent6" w:themeFillTint="66"/>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single" w:sz="4" w:space="0" w:color="auto"/>
              <w:left w:val="single" w:sz="4" w:space="0" w:color="auto"/>
              <w:bottom w:val="single" w:sz="4" w:space="0" w:color="auto"/>
              <w:right w:val="nil"/>
            </w:tcBorders>
            <w:shd w:val="clear" w:color="auto" w:fill="FBD4B4" w:themeFill="accent6" w:themeFillTint="66"/>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05D29" w:rsidRPr="00A67D85" w:rsidRDefault="00C05D29" w:rsidP="00A67D85">
            <w:pPr>
              <w:jc w:val="both"/>
              <w:rPr>
                <w:b/>
                <w:sz w:val="24"/>
                <w:szCs w:val="22"/>
              </w:rPr>
            </w:pPr>
            <w:r w:rsidRPr="00A67D85">
              <w:rPr>
                <w:b/>
                <w:sz w:val="24"/>
                <w:szCs w:val="22"/>
              </w:rPr>
              <w:t>Yorum</w:t>
            </w:r>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1.1</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Faaliyetlerin türü, kapsamı ve riskleriyle tutarlı bir emniyet politikası bulunmaktadır, işletme en üst yöneticisi tarafından imzalanmıştır, personele duyurulmuştur ve erişilebilirdir.</w:t>
            </w:r>
          </w:p>
        </w:tc>
        <w:tc>
          <w:tcPr>
            <w:tcW w:w="675"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05D29" w:rsidRPr="00A67D85" w:rsidRDefault="00C05D29" w:rsidP="00A67D85">
            <w:pPr>
              <w:jc w:val="both"/>
              <w:rPr>
                <w:b/>
                <w:sz w:val="24"/>
                <w:szCs w:val="22"/>
              </w:rPr>
            </w:pPr>
            <w:r w:rsidRPr="00A67D85">
              <w:rPr>
                <w:b/>
                <w:sz w:val="24"/>
                <w:szCs w:val="22"/>
              </w:rPr>
              <w:t>2</w:t>
            </w:r>
          </w:p>
        </w:tc>
        <w:tc>
          <w:tcPr>
            <w:tcW w:w="8370" w:type="dxa"/>
            <w:tcBorders>
              <w:top w:val="nil"/>
              <w:left w:val="nil"/>
              <w:bottom w:val="single" w:sz="4" w:space="0" w:color="auto"/>
              <w:right w:val="single" w:sz="4" w:space="0" w:color="auto"/>
            </w:tcBorders>
            <w:shd w:val="clear" w:color="auto" w:fill="92CDDC"/>
            <w:vAlign w:val="center"/>
            <w:hideMark/>
          </w:tcPr>
          <w:p w:rsidR="00C05D29" w:rsidRPr="00A67D85" w:rsidRDefault="00A06327" w:rsidP="00A67D85">
            <w:pPr>
              <w:jc w:val="both"/>
              <w:rPr>
                <w:b/>
                <w:sz w:val="24"/>
                <w:szCs w:val="22"/>
              </w:rPr>
            </w:pPr>
            <w:r w:rsidRPr="00A67D85">
              <w:rPr>
                <w:b/>
                <w:sz w:val="24"/>
                <w:szCs w:val="22"/>
              </w:rPr>
              <w:t>Emniyet</w:t>
            </w:r>
            <w:r w:rsidR="00C05D29" w:rsidRPr="00A67D85">
              <w:rPr>
                <w:b/>
                <w:sz w:val="24"/>
                <w:szCs w:val="22"/>
              </w:rPr>
              <w:t xml:space="preserve"> Hedefler</w:t>
            </w:r>
            <w:r w:rsidR="00147E49" w:rsidRPr="00A67D85">
              <w:rPr>
                <w:b/>
                <w:sz w:val="24"/>
                <w:szCs w:val="22"/>
              </w:rPr>
              <w:t>i</w:t>
            </w:r>
            <w:r w:rsidR="00C05D29" w:rsidRPr="00A67D85">
              <w:rPr>
                <w:b/>
                <w:sz w:val="24"/>
                <w:szCs w:val="22"/>
              </w:rPr>
              <w:t xml:space="preserve"> (K)</w:t>
            </w:r>
          </w:p>
        </w:tc>
        <w:tc>
          <w:tcPr>
            <w:tcW w:w="675" w:type="dxa"/>
            <w:tcBorders>
              <w:top w:val="nil"/>
              <w:left w:val="nil"/>
              <w:bottom w:val="single" w:sz="4" w:space="0" w:color="auto"/>
              <w:right w:val="single" w:sz="4" w:space="0" w:color="auto"/>
            </w:tcBorders>
            <w:shd w:val="clear" w:color="auto" w:fill="92CDDC" w:themeFill="accent5" w:themeFillTint="99"/>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92CDDC" w:themeFill="accent5" w:themeFillTint="99"/>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92CDDC" w:themeFill="accent5" w:themeFillTint="99"/>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2.1</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Nitel ve nicel emniyet hedefleri belirlenmiş ve uygun bir biçimde kayıt altına alınmıştır.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2.2</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Belirlenen hedefler işletmenin faaliyetleri ve riskleri ile tutarlıdır.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2.3</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İşletmenin emniyet performansının düzenli olarak ölçülmesi ve belirlenen hedeflerle karşılaştırılması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2.4</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Hedeflerle ilgili verilerin nasıl toplandığı ve yorumlandığı ile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2.5</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Belirlenen hedeflere ulaşabilmek için yapılması gereken planlamalara yönelik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C05D29" w:rsidRPr="00A67D85" w:rsidRDefault="00C05D29" w:rsidP="00A67D85">
            <w:pPr>
              <w:jc w:val="both"/>
              <w:rPr>
                <w:b/>
                <w:sz w:val="24"/>
                <w:szCs w:val="22"/>
              </w:rPr>
            </w:pPr>
            <w:r w:rsidRPr="00A67D85">
              <w:rPr>
                <w:b/>
                <w:sz w:val="24"/>
                <w:szCs w:val="22"/>
              </w:rPr>
              <w:t>3</w:t>
            </w:r>
          </w:p>
        </w:tc>
        <w:tc>
          <w:tcPr>
            <w:tcW w:w="8370" w:type="dxa"/>
            <w:tcBorders>
              <w:top w:val="nil"/>
              <w:left w:val="nil"/>
              <w:bottom w:val="single" w:sz="4" w:space="0" w:color="auto"/>
              <w:right w:val="single" w:sz="4" w:space="0" w:color="auto"/>
            </w:tcBorders>
            <w:shd w:val="clear" w:color="auto" w:fill="CCC0D9" w:themeFill="accent4" w:themeFillTint="66"/>
            <w:vAlign w:val="center"/>
          </w:tcPr>
          <w:p w:rsidR="00C05D29" w:rsidRPr="00A67D85" w:rsidRDefault="00C05D29" w:rsidP="00A67D85">
            <w:pPr>
              <w:jc w:val="both"/>
              <w:rPr>
                <w:b/>
                <w:sz w:val="24"/>
                <w:szCs w:val="22"/>
              </w:rPr>
            </w:pPr>
            <w:r w:rsidRPr="00A67D85">
              <w:rPr>
                <w:b/>
                <w:sz w:val="24"/>
                <w:szCs w:val="22"/>
              </w:rPr>
              <w:t>Mevcut, Yeni ve Değiştirilmiş Teknik ve Operasyonel Standartlara ve Diğer Bağlayıcı Koşullara Uyum  (L)</w:t>
            </w:r>
          </w:p>
        </w:tc>
        <w:tc>
          <w:tcPr>
            <w:tcW w:w="675" w:type="dxa"/>
            <w:tcBorders>
              <w:top w:val="nil"/>
              <w:left w:val="nil"/>
              <w:bottom w:val="single" w:sz="4" w:space="0" w:color="auto"/>
              <w:right w:val="single" w:sz="4" w:space="0" w:color="auto"/>
            </w:tcBorders>
            <w:shd w:val="clear" w:color="auto" w:fill="CCC0D9" w:themeFill="accent4" w:themeFillTint="66"/>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CCC0D9" w:themeFill="accent4" w:themeFillTint="66"/>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CCC0D9" w:themeFill="accent4" w:themeFillTint="66"/>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3.1</w:t>
            </w:r>
          </w:p>
        </w:tc>
        <w:tc>
          <w:tcPr>
            <w:tcW w:w="8370" w:type="dxa"/>
            <w:tcBorders>
              <w:top w:val="nil"/>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Uyulması gereken tüm emniyet gereklilikleri belirlenmiş ve prosedürlere yansıtılmıştır. Bu gerekliliklerdeki yenilikler ve değişiklikler takip edilmekte, ilgili prosedürler güncellenmekte, uygulanmakta ve izlenmektedir. Uygunsuzluk durumunda müdahale edilmektedir.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3.2</w:t>
            </w:r>
          </w:p>
        </w:tc>
        <w:tc>
          <w:tcPr>
            <w:tcW w:w="8370" w:type="dxa"/>
            <w:tcBorders>
              <w:top w:val="nil"/>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Bir iş için doğru personelin, prosedürün, dokümanın, ekipmanın ve demiryolu aracının kullanılmasını sağlamak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lastRenderedPageBreak/>
              <w:t>3.3</w:t>
            </w:r>
          </w:p>
        </w:tc>
        <w:tc>
          <w:tcPr>
            <w:tcW w:w="8370" w:type="dxa"/>
            <w:tcBorders>
              <w:top w:val="single" w:sz="4" w:space="0" w:color="auto"/>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Bakım-onarımın ilgili gerekliliklere göre yapılmasını sağlamak için prosedürler bulunmaktadır.</w:t>
            </w:r>
          </w:p>
        </w:tc>
        <w:tc>
          <w:tcPr>
            <w:tcW w:w="675"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4</w:t>
            </w:r>
          </w:p>
        </w:tc>
        <w:tc>
          <w:tcPr>
            <w:tcW w:w="837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Yeni Risklerin Değerlendirilmesi ve Kontrol Altına Alınması (M)</w:t>
            </w:r>
          </w:p>
        </w:tc>
        <w:tc>
          <w:tcPr>
            <w:tcW w:w="67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4.1</w:t>
            </w:r>
          </w:p>
        </w:tc>
        <w:tc>
          <w:tcPr>
            <w:tcW w:w="8370" w:type="dxa"/>
            <w:tcBorders>
              <w:top w:val="nil"/>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Ekipmanlarda, prosedürlerde, organizasyonel yapıda, personelde ve arayüzlerdeki değişikliklerin yönetimi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4.2</w:t>
            </w:r>
          </w:p>
        </w:tc>
        <w:tc>
          <w:tcPr>
            <w:tcW w:w="8370" w:type="dxa"/>
            <w:tcBorders>
              <w:top w:val="nil"/>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Riskler yönetilirken “Risk Değerlendirmesi için Ortak Emniyet Yöntemi” dikkate alınmaktadır.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4.3</w:t>
            </w:r>
          </w:p>
        </w:tc>
        <w:tc>
          <w:tcPr>
            <w:tcW w:w="8370" w:type="dxa"/>
            <w:tcBorders>
              <w:top w:val="nil"/>
              <w:left w:val="nil"/>
              <w:bottom w:val="single" w:sz="4" w:space="0" w:color="auto"/>
              <w:right w:val="single" w:sz="4" w:space="0" w:color="auto"/>
            </w:tcBorders>
            <w:shd w:val="clear" w:color="auto" w:fill="auto"/>
          </w:tcPr>
          <w:p w:rsidR="001E2F25" w:rsidRPr="00A67D85" w:rsidRDefault="001E2F25" w:rsidP="00A67D85">
            <w:pPr>
              <w:jc w:val="both"/>
              <w:rPr>
                <w:szCs w:val="22"/>
              </w:rPr>
            </w:pPr>
            <w:r w:rsidRPr="00A67D85">
              <w:rPr>
                <w:szCs w:val="22"/>
              </w:rPr>
              <w:t>Risk değerlendirme sonuçlarının, personele bildirilmesi ve işletmedeki diğer süreçlerde girdi olarak kullanılması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5</w:t>
            </w:r>
          </w:p>
        </w:tc>
        <w:tc>
          <w:tcPr>
            <w:tcW w:w="8370" w:type="dxa"/>
            <w:tcBorders>
              <w:top w:val="nil"/>
              <w:left w:val="nil"/>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 xml:space="preserve">İşletmecinin Faaliyetleriyle İlgili Riskler (A) </w:t>
            </w:r>
          </w:p>
        </w:tc>
        <w:tc>
          <w:tcPr>
            <w:tcW w:w="675"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5.1</w:t>
            </w:r>
          </w:p>
        </w:tc>
        <w:tc>
          <w:tcPr>
            <w:tcW w:w="8370" w:type="dxa"/>
            <w:tcBorders>
              <w:top w:val="nil"/>
              <w:left w:val="nil"/>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rFonts w:eastAsia="+mn-ea"/>
                <w:szCs w:val="22"/>
              </w:rPr>
              <w:t>Faaliyetlerin bütün boyutlarıyla ilgili risklerin belirlenmesi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5.2</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r w:rsidRPr="00A67D85">
              <w:rPr>
                <w:szCs w:val="22"/>
              </w:rPr>
              <w:t>Belirlenen risklerin nasıl kontrol altına alınacağına yönelik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5.3</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spacing w:before="120" w:after="120"/>
              <w:jc w:val="both"/>
              <w:rPr>
                <w:szCs w:val="22"/>
              </w:rPr>
            </w:pPr>
            <w:r w:rsidRPr="00A67D85">
              <w:rPr>
                <w:rFonts w:eastAsia="+mn-ea"/>
                <w:szCs w:val="22"/>
              </w:rPr>
              <w:t>Alınan önlemlerin izlenmesi ve değişikliklerin uygulanması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5.4</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spacing w:before="120" w:after="120"/>
              <w:jc w:val="both"/>
              <w:rPr>
                <w:szCs w:val="22"/>
              </w:rPr>
            </w:pPr>
            <w:r w:rsidRPr="00A67D85">
              <w:rPr>
                <w:rFonts w:eastAsia="+mn-ea"/>
                <w:szCs w:val="22"/>
              </w:rPr>
              <w:t>Diğer kurumlarla (hat üzerindeki diğer işletmeciler, bakım onarımdan sorumlu kuruluş/birim, tedarikçiler, hizmet sağlayıcılar vb.) ilişkilerden ortaya çıkabilecek risklere yönelik düzenlemeler/prosedürler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5.5</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spacing w:after="120"/>
              <w:jc w:val="both"/>
              <w:rPr>
                <w:rFonts w:eastAsia="+mn-ea"/>
                <w:szCs w:val="22"/>
              </w:rPr>
            </w:pPr>
            <w:r w:rsidRPr="00A67D85">
              <w:rPr>
                <w:rFonts w:eastAsia="+mn-ea"/>
                <w:szCs w:val="22"/>
              </w:rPr>
              <w:t>Diğer kurumlarla iletişimde, üzerinde mutabık kalınmış iletişim yöntemleri ve dokümantasyon kullanılmaktadır.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432"/>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5.6</w:t>
            </w:r>
          </w:p>
        </w:tc>
        <w:tc>
          <w:tcPr>
            <w:tcW w:w="8370"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spacing w:before="120" w:after="120"/>
              <w:jc w:val="both"/>
              <w:rPr>
                <w:szCs w:val="22"/>
              </w:rPr>
            </w:pPr>
            <w:r w:rsidRPr="00A67D85">
              <w:rPr>
                <w:rFonts w:eastAsia="+mn-ea"/>
                <w:szCs w:val="22"/>
              </w:rPr>
              <w:t>Yukarıda sayılan düzenlemelerin etkinliğinin izlenmesi ve gerektiğinde değişiklik yapılması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6</w:t>
            </w:r>
          </w:p>
        </w:tc>
        <w:tc>
          <w:tcPr>
            <w:tcW w:w="837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C05D29" w:rsidRPr="00A67D85" w:rsidRDefault="001E2F25" w:rsidP="00A67D85">
            <w:pPr>
              <w:widowControl w:val="0"/>
              <w:autoSpaceDE w:val="0"/>
              <w:autoSpaceDN w:val="0"/>
              <w:adjustRightInd w:val="0"/>
              <w:spacing w:line="276" w:lineRule="auto"/>
              <w:jc w:val="both"/>
              <w:rPr>
                <w:sz w:val="24"/>
              </w:rPr>
            </w:pPr>
            <w:r w:rsidRPr="00A67D85">
              <w:rPr>
                <w:b/>
                <w:sz w:val="24"/>
              </w:rPr>
              <w:t xml:space="preserve">Yüklenici, Tedarikçi ve Hizmet Sağlayıcılarla İlgili Risklerin Kontrolü </w:t>
            </w:r>
            <w:r w:rsidR="00C05D29" w:rsidRPr="00A67D85">
              <w:rPr>
                <w:b/>
                <w:sz w:val="24"/>
                <w:szCs w:val="22"/>
              </w:rPr>
              <w:t>(C)</w:t>
            </w:r>
          </w:p>
        </w:tc>
        <w:tc>
          <w:tcPr>
            <w:tcW w:w="67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lastRenderedPageBreak/>
              <w:t>6.1</w:t>
            </w:r>
          </w:p>
        </w:tc>
        <w:tc>
          <w:tcPr>
            <w:tcW w:w="8370" w:type="dxa"/>
            <w:tcBorders>
              <w:top w:val="single" w:sz="4" w:space="0" w:color="auto"/>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Yükleniciler</w:t>
            </w:r>
            <w:r w:rsidR="00045301" w:rsidRPr="00A67D85">
              <w:rPr>
                <w:szCs w:val="22"/>
              </w:rPr>
              <w:t xml:space="preserve">in </w:t>
            </w:r>
            <w:r w:rsidRPr="00A67D85">
              <w:rPr>
                <w:szCs w:val="22"/>
              </w:rPr>
              <w:t xml:space="preserve">(alt yükleniciler dâhil), tedarikçilerin ve hizmet sağlayıcıların yeterliliğini doğrulamak için prosedürler bulunmaktadır. </w:t>
            </w:r>
          </w:p>
        </w:tc>
        <w:tc>
          <w:tcPr>
            <w:tcW w:w="675"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6.2</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Sözleşmeyle yaptırılan işlerin veya tedarik edilen ürünlerin/hizmetlerin, sözleşme hükümlerine uygun olup olmadığını kontrolü için, emniyet performansının ve sonuçlarının doğrulanması ve kontrol edilmesi ile ilgili prosedürler bulunmaktadır. </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6.3</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Emniyete ilişkin konularda yüklenicilerin ve ilgili diğer tarafların görev ve sorumluluklarının tanımlanması ve gerekli bilgilendirmelerin yapılması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6.4</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Emniyetle ilgili dokümanların ve sözleşmelerin izlenebilirliğini sağlamak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6.5</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Emniyetle ilgili görevlerin, bilgi paylaşımı da dâhil olmak üzere, yükleniciler, tedarikçiler ve hizmet sağlayıcılar tarafından sözleşmede belirtildiği şekliyle yerine getirilmesini sağlamak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7</w:t>
            </w:r>
          </w:p>
        </w:tc>
        <w:tc>
          <w:tcPr>
            <w:tcW w:w="8370" w:type="dxa"/>
            <w:tcBorders>
              <w:top w:val="nil"/>
              <w:left w:val="nil"/>
              <w:bottom w:val="single" w:sz="4" w:space="0" w:color="auto"/>
              <w:right w:val="single" w:sz="4" w:space="0" w:color="auto"/>
            </w:tcBorders>
            <w:shd w:val="clear" w:color="auto" w:fill="E36C0A" w:themeFill="accent6" w:themeFillShade="BF"/>
            <w:vAlign w:val="center"/>
            <w:hideMark/>
          </w:tcPr>
          <w:p w:rsidR="00C05D29" w:rsidRPr="00A67D85" w:rsidRDefault="001E2F25" w:rsidP="00A67D85">
            <w:pPr>
              <w:jc w:val="both"/>
              <w:rPr>
                <w:b/>
                <w:sz w:val="24"/>
                <w:szCs w:val="22"/>
              </w:rPr>
            </w:pPr>
            <w:r w:rsidRPr="00A67D85">
              <w:rPr>
                <w:b/>
                <w:sz w:val="24"/>
              </w:rPr>
              <w:t xml:space="preserve">Bakım – Onarım ve Malzeme Tedariki ile İlgili Risklerin Kontrolü </w:t>
            </w:r>
            <w:r w:rsidR="00C05D29" w:rsidRPr="00A67D85">
              <w:rPr>
                <w:b/>
                <w:sz w:val="24"/>
                <w:szCs w:val="22"/>
              </w:rPr>
              <w:t>(B)</w:t>
            </w:r>
          </w:p>
        </w:tc>
        <w:tc>
          <w:tcPr>
            <w:tcW w:w="675"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Yorum</w:t>
            </w: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7.1</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Bakım-onarım ihtiyaçları/süreçleri belirlenirken, eldeki emniyet verilerinin (örneğin geçmişte arıza yapan parçalardan edinilen tecrübeler) ve yerel şartların dikkate alınması sağlayan prosedürler bulunmaktadır.  </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7.2</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Bakım – onarım aralıklarının, bakım-onarım yapılacak unsura uygun olarak belirlenmesi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7.3</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Bakım-onarımla ilgili sorumlulukların kime ait olduğunun ve bu kişilerin sahip olması gereken yeterliliklerin belirlenmesi ile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7.4</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İşletme esnasında oluşan arızalarla ilgili bilgi toplanması ve bakım-onarımdan sorumlu kişilere bildirilmesi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7.5</w:t>
            </w:r>
          </w:p>
        </w:tc>
        <w:tc>
          <w:tcPr>
            <w:tcW w:w="8370" w:type="dxa"/>
            <w:tcBorders>
              <w:top w:val="nil"/>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Arızalar, bozulmalar ve yapısal kusurlar sebebiyle oluşabilecek risklerin tespit edilmesi ve raporlanması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1E2F25"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F25" w:rsidRPr="00A67D85" w:rsidRDefault="001E2F25" w:rsidP="00A67D85">
            <w:pPr>
              <w:jc w:val="both"/>
              <w:rPr>
                <w:szCs w:val="22"/>
              </w:rPr>
            </w:pPr>
            <w:r w:rsidRPr="00A67D85">
              <w:rPr>
                <w:szCs w:val="22"/>
              </w:rPr>
              <w:t>7.6</w:t>
            </w:r>
          </w:p>
        </w:tc>
        <w:tc>
          <w:tcPr>
            <w:tcW w:w="8370" w:type="dxa"/>
            <w:tcBorders>
              <w:top w:val="single" w:sz="4" w:space="0" w:color="auto"/>
              <w:left w:val="nil"/>
              <w:bottom w:val="single" w:sz="4" w:space="0" w:color="auto"/>
              <w:right w:val="single" w:sz="4" w:space="0" w:color="auto"/>
            </w:tcBorders>
            <w:shd w:val="clear" w:color="auto" w:fill="auto"/>
            <w:hideMark/>
          </w:tcPr>
          <w:p w:rsidR="001E2F25" w:rsidRPr="00A67D85" w:rsidRDefault="001E2F25" w:rsidP="00A67D85">
            <w:pPr>
              <w:jc w:val="both"/>
              <w:rPr>
                <w:szCs w:val="22"/>
              </w:rPr>
            </w:pPr>
            <w:r w:rsidRPr="00A67D85">
              <w:rPr>
                <w:szCs w:val="22"/>
              </w:rPr>
              <w:t xml:space="preserve">Yapılan bakım - onarım işlerinin işletme standartlarına uygun olup olmadığının kontrol edilmesi için prosedürler bulunmaktadır. </w:t>
            </w:r>
          </w:p>
        </w:tc>
        <w:tc>
          <w:tcPr>
            <w:tcW w:w="675"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1E2F25" w:rsidRPr="00A67D85" w:rsidRDefault="001E2F25"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lastRenderedPageBreak/>
              <w:t>8</w:t>
            </w:r>
          </w:p>
        </w:tc>
        <w:tc>
          <w:tcPr>
            <w:tcW w:w="8370" w:type="dxa"/>
            <w:tcBorders>
              <w:top w:val="nil"/>
              <w:left w:val="nil"/>
              <w:bottom w:val="single" w:sz="4" w:space="0" w:color="auto"/>
              <w:right w:val="single" w:sz="4" w:space="0" w:color="auto"/>
            </w:tcBorders>
            <w:shd w:val="clear" w:color="auto" w:fill="E36C0A" w:themeFill="accent6" w:themeFillShade="BF"/>
            <w:vAlign w:val="center"/>
            <w:hideMark/>
          </w:tcPr>
          <w:p w:rsidR="00C05D29" w:rsidRPr="00A67D85" w:rsidRDefault="00C05D29" w:rsidP="00A67D85">
            <w:pPr>
              <w:jc w:val="both"/>
              <w:rPr>
                <w:b/>
                <w:sz w:val="24"/>
                <w:szCs w:val="22"/>
              </w:rPr>
            </w:pPr>
            <w:r w:rsidRPr="00A67D85">
              <w:rPr>
                <w:b/>
                <w:sz w:val="24"/>
                <w:szCs w:val="22"/>
              </w:rPr>
              <w:t>Demiryolu Sisteminin Haricindeki Taraflardan Kaynaklanabilecek Riskler (D)</w:t>
            </w:r>
          </w:p>
        </w:tc>
        <w:tc>
          <w:tcPr>
            <w:tcW w:w="675"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E36C0A" w:themeFill="accent6" w:themeFillShade="BF"/>
            <w:vAlign w:val="center"/>
          </w:tcPr>
          <w:p w:rsidR="00C05D29" w:rsidRPr="00A67D85" w:rsidRDefault="00C05D29" w:rsidP="00A67D85">
            <w:pPr>
              <w:jc w:val="both"/>
              <w:rPr>
                <w:b/>
                <w:sz w:val="24"/>
                <w:szCs w:val="22"/>
              </w:rPr>
            </w:pPr>
            <w:r w:rsidRPr="00A67D85">
              <w:rPr>
                <w:b/>
                <w:sz w:val="24"/>
                <w:szCs w:val="22"/>
              </w:rPr>
              <w:t>Yorum</w:t>
            </w:r>
          </w:p>
        </w:tc>
      </w:tr>
      <w:tr w:rsidR="00042A8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042A82" w:rsidRPr="00A67D85" w:rsidRDefault="00042A82" w:rsidP="00A67D85">
            <w:pPr>
              <w:jc w:val="both"/>
              <w:rPr>
                <w:szCs w:val="22"/>
              </w:rPr>
            </w:pPr>
            <w:r w:rsidRPr="00A67D85">
              <w:rPr>
                <w:szCs w:val="22"/>
              </w:rPr>
              <w:t>8.1</w:t>
            </w:r>
          </w:p>
        </w:tc>
        <w:tc>
          <w:tcPr>
            <w:tcW w:w="8370" w:type="dxa"/>
            <w:tcBorders>
              <w:top w:val="nil"/>
              <w:left w:val="nil"/>
              <w:bottom w:val="single" w:sz="4" w:space="0" w:color="auto"/>
              <w:right w:val="single" w:sz="4" w:space="0" w:color="auto"/>
            </w:tcBorders>
            <w:shd w:val="clear" w:color="auto" w:fill="auto"/>
            <w:vAlign w:val="center"/>
            <w:hideMark/>
          </w:tcPr>
          <w:p w:rsidR="00042A82" w:rsidRPr="00A67D85" w:rsidRDefault="00042A82" w:rsidP="00A67D85">
            <w:pPr>
              <w:jc w:val="both"/>
              <w:rPr>
                <w:szCs w:val="22"/>
              </w:rPr>
            </w:pPr>
            <w:r w:rsidRPr="00A67D85">
              <w:rPr>
                <w:szCs w:val="22"/>
              </w:rPr>
              <w:t xml:space="preserve">Demiryolu sistemi haricindeki taraflardan kaynaklanabilecek olası riskleri tanımlamak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r>
      <w:tr w:rsidR="00042A8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042A82" w:rsidRPr="00A67D85" w:rsidRDefault="00042A82" w:rsidP="00A67D85">
            <w:pPr>
              <w:jc w:val="both"/>
              <w:rPr>
                <w:szCs w:val="22"/>
              </w:rPr>
            </w:pPr>
            <w:r w:rsidRPr="00A67D85">
              <w:rPr>
                <w:szCs w:val="22"/>
              </w:rPr>
              <w:t>8.2</w:t>
            </w:r>
          </w:p>
        </w:tc>
        <w:tc>
          <w:tcPr>
            <w:tcW w:w="8370" w:type="dxa"/>
            <w:tcBorders>
              <w:top w:val="nil"/>
              <w:left w:val="nil"/>
              <w:bottom w:val="single" w:sz="4" w:space="0" w:color="auto"/>
              <w:right w:val="single" w:sz="4" w:space="0" w:color="auto"/>
            </w:tcBorders>
            <w:shd w:val="clear" w:color="auto" w:fill="auto"/>
            <w:vAlign w:val="center"/>
            <w:hideMark/>
          </w:tcPr>
          <w:p w:rsidR="00042A82" w:rsidRPr="00A67D85" w:rsidRDefault="00A6655E" w:rsidP="00A67D85">
            <w:pPr>
              <w:jc w:val="both"/>
              <w:rPr>
                <w:szCs w:val="22"/>
              </w:rPr>
            </w:pPr>
            <w:r w:rsidRPr="00A67D85">
              <w:rPr>
                <w:szCs w:val="22"/>
              </w:rPr>
              <w:t>8</w:t>
            </w:r>
            <w:r w:rsidR="00042A82" w:rsidRPr="00A67D85">
              <w:rPr>
                <w:szCs w:val="22"/>
              </w:rPr>
              <w:t>.1’de belirtilen risklere yönelik işletmeci tarafından alınabilecek tedbirlerin belirlenmesi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r>
      <w:tr w:rsidR="00042A8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042A82" w:rsidRPr="00A67D85" w:rsidRDefault="00042A82" w:rsidP="00A67D85">
            <w:pPr>
              <w:jc w:val="both"/>
              <w:rPr>
                <w:szCs w:val="22"/>
              </w:rPr>
            </w:pPr>
            <w:r w:rsidRPr="00A67D85">
              <w:rPr>
                <w:szCs w:val="22"/>
              </w:rPr>
              <w:t>8.3</w:t>
            </w:r>
          </w:p>
        </w:tc>
        <w:tc>
          <w:tcPr>
            <w:tcW w:w="8370" w:type="dxa"/>
            <w:tcBorders>
              <w:top w:val="nil"/>
              <w:left w:val="nil"/>
              <w:bottom w:val="single" w:sz="4" w:space="0" w:color="auto"/>
              <w:right w:val="single" w:sz="4" w:space="0" w:color="auto"/>
            </w:tcBorders>
            <w:shd w:val="clear" w:color="auto" w:fill="auto"/>
            <w:vAlign w:val="center"/>
            <w:hideMark/>
          </w:tcPr>
          <w:p w:rsidR="00042A82" w:rsidRPr="00A67D85" w:rsidRDefault="00A6655E" w:rsidP="00A67D85">
            <w:pPr>
              <w:jc w:val="both"/>
              <w:rPr>
                <w:szCs w:val="22"/>
              </w:rPr>
            </w:pPr>
            <w:r w:rsidRPr="00A67D85">
              <w:rPr>
                <w:szCs w:val="22"/>
              </w:rPr>
              <w:t>8</w:t>
            </w:r>
            <w:r w:rsidR="00042A82" w:rsidRPr="00A67D85">
              <w:rPr>
                <w:szCs w:val="22"/>
              </w:rPr>
              <w:t xml:space="preserve">.2’de belirlenen tedbirlerin etkililiğini izlemek ve gerektiğinde değişiklik yapmak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042A82" w:rsidRPr="00A67D85" w:rsidRDefault="00042A82"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C05D29" w:rsidRPr="00A67D85" w:rsidRDefault="00C05D29" w:rsidP="00A67D85">
            <w:pPr>
              <w:jc w:val="both"/>
              <w:rPr>
                <w:b/>
                <w:sz w:val="24"/>
                <w:szCs w:val="22"/>
              </w:rPr>
            </w:pPr>
            <w:r w:rsidRPr="00A67D85">
              <w:rPr>
                <w:b/>
                <w:sz w:val="24"/>
                <w:szCs w:val="22"/>
              </w:rPr>
              <w:t>9</w:t>
            </w:r>
          </w:p>
        </w:tc>
        <w:tc>
          <w:tcPr>
            <w:tcW w:w="8370" w:type="dxa"/>
            <w:tcBorders>
              <w:top w:val="nil"/>
              <w:left w:val="nil"/>
              <w:bottom w:val="single" w:sz="4" w:space="0" w:color="auto"/>
              <w:right w:val="single" w:sz="4" w:space="0" w:color="auto"/>
            </w:tcBorders>
            <w:shd w:val="clear" w:color="auto" w:fill="D99594" w:themeFill="accent2" w:themeFillTint="99"/>
            <w:vAlign w:val="center"/>
            <w:hideMark/>
          </w:tcPr>
          <w:p w:rsidR="00C05D29" w:rsidRPr="00A67D85" w:rsidRDefault="00C05D29" w:rsidP="00A67D85">
            <w:pPr>
              <w:jc w:val="both"/>
              <w:rPr>
                <w:b/>
                <w:sz w:val="24"/>
                <w:szCs w:val="22"/>
              </w:rPr>
            </w:pPr>
            <w:r w:rsidRPr="00A67D85">
              <w:rPr>
                <w:b/>
                <w:sz w:val="24"/>
                <w:szCs w:val="22"/>
              </w:rPr>
              <w:t>Personelin Eğitimi ve Mesleki Yeterliliklerinin Takibi (N)</w:t>
            </w:r>
          </w:p>
        </w:tc>
        <w:tc>
          <w:tcPr>
            <w:tcW w:w="675" w:type="dxa"/>
            <w:tcBorders>
              <w:top w:val="nil"/>
              <w:left w:val="nil"/>
              <w:bottom w:val="single" w:sz="4" w:space="0" w:color="auto"/>
              <w:right w:val="single" w:sz="4" w:space="0" w:color="auto"/>
            </w:tcBorders>
            <w:shd w:val="clear" w:color="auto" w:fill="D99594" w:themeFill="accent2" w:themeFillTint="99"/>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D99594" w:themeFill="accent2" w:themeFillTint="99"/>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D99594" w:themeFill="accent2" w:themeFillTint="99"/>
            <w:vAlign w:val="center"/>
          </w:tcPr>
          <w:p w:rsidR="00C05D29" w:rsidRPr="00A67D85" w:rsidRDefault="00C05D29" w:rsidP="00A67D85">
            <w:pPr>
              <w:jc w:val="both"/>
              <w:rPr>
                <w:b/>
                <w:sz w:val="24"/>
                <w:szCs w:val="22"/>
              </w:rPr>
            </w:pPr>
            <w:r w:rsidRPr="00A67D85">
              <w:rPr>
                <w:b/>
                <w:sz w:val="24"/>
                <w:szCs w:val="22"/>
              </w:rPr>
              <w:t>Yorum</w:t>
            </w:r>
          </w:p>
        </w:tc>
      </w:tr>
      <w:tr w:rsidR="005627A1" w:rsidRPr="00A67D85" w:rsidTr="00C65CBA">
        <w:trPr>
          <w:trHeight w:val="680"/>
        </w:trPr>
        <w:tc>
          <w:tcPr>
            <w:tcW w:w="9075" w:type="dxa"/>
            <w:gridSpan w:val="2"/>
            <w:tcBorders>
              <w:top w:val="nil"/>
              <w:left w:val="single" w:sz="4" w:space="0" w:color="auto"/>
              <w:bottom w:val="single" w:sz="4" w:space="0" w:color="auto"/>
              <w:right w:val="single" w:sz="4" w:space="0" w:color="auto"/>
            </w:tcBorders>
            <w:shd w:val="clear" w:color="auto" w:fill="auto"/>
            <w:vAlign w:val="center"/>
          </w:tcPr>
          <w:p w:rsidR="005627A1" w:rsidRPr="00A67D85" w:rsidRDefault="005627A1" w:rsidP="00A67D85">
            <w:pPr>
              <w:jc w:val="both"/>
              <w:rPr>
                <w:b/>
                <w:sz w:val="24"/>
                <w:szCs w:val="22"/>
              </w:rPr>
            </w:pPr>
            <w:r w:rsidRPr="00A67D85">
              <w:rPr>
                <w:b/>
              </w:rPr>
              <w:t>Asgari olarak aşağıdakileri içeren bir yeterlilik yönetim sistemi bulunmaktadır:</w:t>
            </w:r>
          </w:p>
        </w:tc>
        <w:tc>
          <w:tcPr>
            <w:tcW w:w="675" w:type="dxa"/>
            <w:tcBorders>
              <w:top w:val="nil"/>
              <w:left w:val="nil"/>
              <w:bottom w:val="single" w:sz="4" w:space="0" w:color="auto"/>
              <w:right w:val="single" w:sz="4" w:space="0" w:color="auto"/>
            </w:tcBorders>
            <w:shd w:val="clear" w:color="auto" w:fill="auto"/>
            <w:vAlign w:val="center"/>
          </w:tcPr>
          <w:p w:rsidR="005627A1" w:rsidRPr="00A67D85" w:rsidRDefault="005627A1" w:rsidP="00A67D85">
            <w:pPr>
              <w:jc w:val="both"/>
              <w:rPr>
                <w:b/>
                <w:sz w:val="24"/>
                <w:szCs w:val="22"/>
              </w:rPr>
            </w:pPr>
          </w:p>
        </w:tc>
        <w:tc>
          <w:tcPr>
            <w:tcW w:w="877" w:type="dxa"/>
            <w:tcBorders>
              <w:top w:val="nil"/>
              <w:left w:val="nil"/>
              <w:bottom w:val="single" w:sz="4" w:space="0" w:color="auto"/>
              <w:right w:val="single" w:sz="4" w:space="0" w:color="auto"/>
            </w:tcBorders>
            <w:shd w:val="clear" w:color="auto" w:fill="auto"/>
            <w:vAlign w:val="center"/>
          </w:tcPr>
          <w:p w:rsidR="005627A1" w:rsidRPr="00A67D85" w:rsidRDefault="005627A1" w:rsidP="00A67D85">
            <w:pPr>
              <w:jc w:val="both"/>
              <w:rPr>
                <w:b/>
                <w:sz w:val="24"/>
                <w:szCs w:val="22"/>
              </w:rPr>
            </w:pPr>
          </w:p>
        </w:tc>
        <w:tc>
          <w:tcPr>
            <w:tcW w:w="3936" w:type="dxa"/>
            <w:tcBorders>
              <w:top w:val="nil"/>
              <w:left w:val="nil"/>
              <w:bottom w:val="single" w:sz="4" w:space="0" w:color="auto"/>
              <w:right w:val="single" w:sz="4" w:space="0" w:color="auto"/>
            </w:tcBorders>
            <w:shd w:val="clear" w:color="auto" w:fill="auto"/>
            <w:vAlign w:val="center"/>
          </w:tcPr>
          <w:p w:rsidR="005627A1" w:rsidRPr="00A67D85" w:rsidRDefault="005627A1" w:rsidP="00A67D85">
            <w:pPr>
              <w:jc w:val="both"/>
              <w:rPr>
                <w:b/>
                <w:sz w:val="24"/>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1</w:t>
            </w:r>
          </w:p>
        </w:tc>
        <w:tc>
          <w:tcPr>
            <w:tcW w:w="8370" w:type="dxa"/>
            <w:tcBorders>
              <w:top w:val="nil"/>
              <w:left w:val="nil"/>
              <w:bottom w:val="single" w:sz="4" w:space="0" w:color="auto"/>
              <w:right w:val="single" w:sz="4" w:space="0" w:color="auto"/>
            </w:tcBorders>
            <w:shd w:val="clear" w:color="auto" w:fill="auto"/>
            <w:vAlign w:val="center"/>
            <w:hideMark/>
          </w:tcPr>
          <w:p w:rsidR="00C05D29" w:rsidRPr="00A67D85" w:rsidRDefault="00A5287D" w:rsidP="00A67D85">
            <w:pPr>
              <w:jc w:val="both"/>
              <w:rPr>
                <w:szCs w:val="22"/>
              </w:rPr>
            </w:pPr>
            <w:r w:rsidRPr="00A67D85">
              <w:rPr>
                <w:szCs w:val="22"/>
              </w:rPr>
              <w:t>a) Emniyet açısından kritik görevler için gerekli bilgi ve beceriler;</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2</w:t>
            </w:r>
          </w:p>
        </w:tc>
        <w:tc>
          <w:tcPr>
            <w:tcW w:w="8370" w:type="dxa"/>
            <w:tcBorders>
              <w:top w:val="nil"/>
              <w:left w:val="nil"/>
              <w:bottom w:val="single" w:sz="4" w:space="0" w:color="auto"/>
              <w:right w:val="single" w:sz="4" w:space="0" w:color="auto"/>
            </w:tcBorders>
            <w:shd w:val="clear" w:color="auto" w:fill="auto"/>
            <w:vAlign w:val="center"/>
            <w:hideMark/>
          </w:tcPr>
          <w:p w:rsidR="00C05D29" w:rsidRPr="00A67D85" w:rsidRDefault="00A5287D" w:rsidP="00A67D85">
            <w:pPr>
              <w:jc w:val="both"/>
              <w:rPr>
                <w:szCs w:val="22"/>
              </w:rPr>
            </w:pPr>
            <w:r w:rsidRPr="00A67D85">
              <w:rPr>
                <w:szCs w:val="22"/>
              </w:rPr>
              <w:t>b) Personel seçim süreci için esaslar  (eğitim, zihinsel ve fiziksel yeterlilik gibi gereklilikler de dikkate alınacak şekilde);</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3</w:t>
            </w:r>
          </w:p>
        </w:tc>
        <w:tc>
          <w:tcPr>
            <w:tcW w:w="8370" w:type="dxa"/>
            <w:tcBorders>
              <w:top w:val="nil"/>
              <w:left w:val="nil"/>
              <w:bottom w:val="single" w:sz="4" w:space="0" w:color="auto"/>
              <w:right w:val="single" w:sz="4" w:space="0" w:color="auto"/>
            </w:tcBorders>
            <w:shd w:val="clear" w:color="auto" w:fill="auto"/>
            <w:vAlign w:val="center"/>
            <w:hideMark/>
          </w:tcPr>
          <w:p w:rsidR="00C05D29" w:rsidRPr="00A67D85" w:rsidRDefault="00A5287D" w:rsidP="00A67D85">
            <w:pPr>
              <w:jc w:val="both"/>
              <w:rPr>
                <w:szCs w:val="22"/>
              </w:rPr>
            </w:pPr>
            <w:r w:rsidRPr="00A67D85">
              <w:rPr>
                <w:szCs w:val="22"/>
              </w:rPr>
              <w:t>c) İşe başlangıç eğitimi verilmesi ve edinilmiş yetenek ve becerilerin belgelendirilmesi;</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4</w:t>
            </w:r>
          </w:p>
        </w:tc>
        <w:tc>
          <w:tcPr>
            <w:tcW w:w="8370" w:type="dxa"/>
            <w:tcBorders>
              <w:top w:val="nil"/>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d) İşbaşı eğitimi verilmesi ve bilgi - becerilerin düzenli olarak tazelenmesi;</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5</w:t>
            </w:r>
          </w:p>
        </w:tc>
        <w:tc>
          <w:tcPr>
            <w:tcW w:w="8370" w:type="dxa"/>
            <w:tcBorders>
              <w:top w:val="nil"/>
              <w:left w:val="nil"/>
              <w:bottom w:val="single" w:sz="4" w:space="0" w:color="auto"/>
              <w:right w:val="single" w:sz="4" w:space="0" w:color="auto"/>
            </w:tcBorders>
            <w:shd w:val="clear" w:color="auto" w:fill="auto"/>
            <w:vAlign w:val="center"/>
            <w:hideMark/>
          </w:tcPr>
          <w:p w:rsidR="00C05D29" w:rsidRPr="00A67D85" w:rsidRDefault="00A5287D" w:rsidP="00A67D85">
            <w:pPr>
              <w:jc w:val="both"/>
              <w:rPr>
                <w:szCs w:val="22"/>
              </w:rPr>
            </w:pPr>
            <w:r w:rsidRPr="00A67D85">
              <w:rPr>
                <w:szCs w:val="22"/>
              </w:rPr>
              <w:t xml:space="preserve">e) Gerekli olduğunda, yeterliliklerin düzenli kontrolü (sınav ve/veya sağlık muayenesi gibi); </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6</w:t>
            </w:r>
          </w:p>
        </w:tc>
        <w:tc>
          <w:tcPr>
            <w:tcW w:w="8370"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f) Kazaya-olaya karışma, işten uzun süre uzak kalma gibi durumlar için özel düzenlemeler;</w:t>
            </w:r>
          </w:p>
        </w:tc>
        <w:tc>
          <w:tcPr>
            <w:tcW w:w="675"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A5287D" w:rsidRPr="00A67D85">
              <w:rPr>
                <w:szCs w:val="22"/>
              </w:rPr>
              <w:t>7</w:t>
            </w:r>
          </w:p>
        </w:tc>
        <w:tc>
          <w:tcPr>
            <w:tcW w:w="8370" w:type="dxa"/>
            <w:tcBorders>
              <w:top w:val="nil"/>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 xml:space="preserve">g) EYS’nin işleyişinden doğrudan sorumlu olan kişilere özel EYS eğitimleri </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5627A1" w:rsidRPr="00A67D85" w:rsidTr="00C65CBA">
        <w:trPr>
          <w:trHeight w:val="680"/>
        </w:trPr>
        <w:tc>
          <w:tcPr>
            <w:tcW w:w="9075" w:type="dxa"/>
            <w:gridSpan w:val="2"/>
            <w:tcBorders>
              <w:top w:val="nil"/>
              <w:left w:val="single" w:sz="4" w:space="0" w:color="auto"/>
              <w:bottom w:val="single" w:sz="4" w:space="0" w:color="auto"/>
              <w:right w:val="single" w:sz="4" w:space="0" w:color="auto"/>
            </w:tcBorders>
            <w:shd w:val="clear" w:color="auto" w:fill="FFFFFF"/>
            <w:vAlign w:val="center"/>
            <w:hideMark/>
          </w:tcPr>
          <w:p w:rsidR="005627A1" w:rsidRPr="00A67D85" w:rsidRDefault="005627A1" w:rsidP="00A67D85">
            <w:pPr>
              <w:jc w:val="both"/>
              <w:rPr>
                <w:szCs w:val="22"/>
              </w:rPr>
            </w:pPr>
            <w:r w:rsidRPr="00A67D85">
              <w:rPr>
                <w:b/>
                <w:szCs w:val="22"/>
              </w:rPr>
              <w:lastRenderedPageBreak/>
              <w:t>Yeterlilik yönetim sisteminde aşağıdakiler bulunmaktadır:</w:t>
            </w:r>
          </w:p>
        </w:tc>
        <w:tc>
          <w:tcPr>
            <w:tcW w:w="675" w:type="dxa"/>
            <w:tcBorders>
              <w:top w:val="nil"/>
              <w:left w:val="nil"/>
              <w:bottom w:val="single" w:sz="4" w:space="0" w:color="auto"/>
              <w:right w:val="single" w:sz="4" w:space="0" w:color="auto"/>
            </w:tcBorders>
            <w:shd w:val="clear" w:color="auto" w:fill="FFFFFF"/>
            <w:vAlign w:val="center"/>
          </w:tcPr>
          <w:p w:rsidR="005627A1" w:rsidRPr="00A67D85" w:rsidRDefault="005627A1" w:rsidP="00A67D85">
            <w:pPr>
              <w:jc w:val="both"/>
              <w:rPr>
                <w:b/>
                <w:szCs w:val="22"/>
              </w:rPr>
            </w:pPr>
          </w:p>
        </w:tc>
        <w:tc>
          <w:tcPr>
            <w:tcW w:w="877" w:type="dxa"/>
            <w:tcBorders>
              <w:top w:val="nil"/>
              <w:left w:val="nil"/>
              <w:bottom w:val="single" w:sz="4" w:space="0" w:color="auto"/>
              <w:right w:val="single" w:sz="4" w:space="0" w:color="auto"/>
            </w:tcBorders>
            <w:shd w:val="clear" w:color="auto" w:fill="FFFFFF"/>
            <w:vAlign w:val="center"/>
          </w:tcPr>
          <w:p w:rsidR="005627A1" w:rsidRPr="00A67D85" w:rsidRDefault="005627A1" w:rsidP="00A67D85">
            <w:pPr>
              <w:jc w:val="both"/>
              <w:rPr>
                <w:b/>
                <w:szCs w:val="22"/>
              </w:rPr>
            </w:pPr>
          </w:p>
        </w:tc>
        <w:tc>
          <w:tcPr>
            <w:tcW w:w="3936" w:type="dxa"/>
            <w:tcBorders>
              <w:top w:val="nil"/>
              <w:left w:val="nil"/>
              <w:bottom w:val="single" w:sz="4" w:space="0" w:color="auto"/>
              <w:right w:val="single" w:sz="4" w:space="0" w:color="auto"/>
            </w:tcBorders>
            <w:shd w:val="clear" w:color="auto" w:fill="FFFFFF"/>
            <w:vAlign w:val="center"/>
          </w:tcPr>
          <w:p w:rsidR="005627A1" w:rsidRPr="00A67D85" w:rsidRDefault="005627A1" w:rsidP="00A67D85">
            <w:pPr>
              <w:jc w:val="both"/>
              <w:rPr>
                <w:b/>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E7267C" w:rsidRPr="00A67D85">
              <w:rPr>
                <w:szCs w:val="22"/>
              </w:rPr>
              <w:t>8</w:t>
            </w:r>
          </w:p>
        </w:tc>
        <w:tc>
          <w:tcPr>
            <w:tcW w:w="8370" w:type="dxa"/>
            <w:tcBorders>
              <w:top w:val="nil"/>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a) Emniyet açısından kritik görevlerle ilgili pozisyonların belirlenmesi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w:t>
            </w:r>
            <w:r w:rsidR="00E7267C" w:rsidRPr="00A67D85">
              <w:rPr>
                <w:szCs w:val="22"/>
              </w:rPr>
              <w:t>9</w:t>
            </w:r>
          </w:p>
        </w:tc>
        <w:tc>
          <w:tcPr>
            <w:tcW w:w="8370" w:type="dxa"/>
            <w:tcBorders>
              <w:top w:val="nil"/>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b) EYS içerisinde operasyonel kararlar almakla sorumlu pozisyonların belirlenmesi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C05D29" w:rsidRPr="00A67D85" w:rsidRDefault="00C05D29" w:rsidP="00A67D85">
            <w:pPr>
              <w:jc w:val="both"/>
              <w:rPr>
                <w:szCs w:val="22"/>
              </w:rPr>
            </w:pPr>
            <w:r w:rsidRPr="00A67D85">
              <w:rPr>
                <w:szCs w:val="22"/>
              </w:rPr>
              <w:t>9.1</w:t>
            </w:r>
            <w:r w:rsidR="00E7267C" w:rsidRPr="00A67D85">
              <w:rPr>
                <w:szCs w:val="22"/>
              </w:rPr>
              <w:t>0</w:t>
            </w:r>
          </w:p>
        </w:tc>
        <w:tc>
          <w:tcPr>
            <w:tcW w:w="8370" w:type="dxa"/>
            <w:tcBorders>
              <w:top w:val="nil"/>
              <w:left w:val="nil"/>
              <w:bottom w:val="single" w:sz="4" w:space="0" w:color="auto"/>
              <w:right w:val="single" w:sz="4" w:space="0" w:color="auto"/>
            </w:tcBorders>
            <w:shd w:val="clear" w:color="auto" w:fill="auto"/>
            <w:vAlign w:val="center"/>
          </w:tcPr>
          <w:p w:rsidR="00C05D29" w:rsidRPr="00A67D85" w:rsidRDefault="00A5287D" w:rsidP="00A67D85">
            <w:pPr>
              <w:jc w:val="both"/>
              <w:rPr>
                <w:szCs w:val="22"/>
              </w:rPr>
            </w:pPr>
            <w:r w:rsidRPr="00A67D85">
              <w:rPr>
                <w:szCs w:val="22"/>
              </w:rPr>
              <w:t xml:space="preserve">c) Personelin yaptığı iş için yeterli bilgi, beceri ve sağlık gereksinimlerini karşılayıp karşılamadığının tespit edilmesi ve sürekli eğitimi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C05D29" w:rsidRPr="00A67D85" w:rsidRDefault="00C05D29" w:rsidP="00A67D85">
            <w:pPr>
              <w:jc w:val="both"/>
              <w:rPr>
                <w:szCs w:val="22"/>
              </w:rPr>
            </w:pPr>
          </w:p>
        </w:tc>
      </w:tr>
      <w:tr w:rsidR="00A5287D"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A5287D" w:rsidRPr="00A67D85" w:rsidRDefault="00A5287D" w:rsidP="00A67D85">
            <w:pPr>
              <w:jc w:val="both"/>
              <w:rPr>
                <w:szCs w:val="22"/>
              </w:rPr>
            </w:pPr>
            <w:r w:rsidRPr="00A67D85">
              <w:rPr>
                <w:szCs w:val="22"/>
              </w:rPr>
              <w:t>9.1</w:t>
            </w:r>
            <w:r w:rsidR="00E7267C" w:rsidRPr="00A67D85">
              <w:rPr>
                <w:szCs w:val="22"/>
              </w:rPr>
              <w:t>1</w:t>
            </w:r>
          </w:p>
        </w:tc>
        <w:tc>
          <w:tcPr>
            <w:tcW w:w="8370"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r w:rsidRPr="00A67D85">
              <w:rPr>
                <w:szCs w:val="22"/>
              </w:rPr>
              <w:t xml:space="preserve">d) Bir göreve uygun yeterliliğe sahip personelin tahsis edilmesi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r>
      <w:tr w:rsidR="00A5287D"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A5287D" w:rsidRPr="00A67D85" w:rsidRDefault="00A5287D" w:rsidP="00A67D85">
            <w:pPr>
              <w:jc w:val="both"/>
              <w:rPr>
                <w:szCs w:val="22"/>
              </w:rPr>
            </w:pPr>
            <w:r w:rsidRPr="00A67D85">
              <w:rPr>
                <w:szCs w:val="22"/>
              </w:rPr>
              <w:t>9.1</w:t>
            </w:r>
            <w:r w:rsidR="00E7267C" w:rsidRPr="00A67D85">
              <w:rPr>
                <w:szCs w:val="22"/>
              </w:rPr>
              <w:t>2</w:t>
            </w:r>
          </w:p>
        </w:tc>
        <w:tc>
          <w:tcPr>
            <w:tcW w:w="8370"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r w:rsidRPr="00A67D85">
              <w:rPr>
                <w:szCs w:val="22"/>
              </w:rPr>
              <w:t>e) Görevlerin nasıl yerine getirildiğinin izlenmesi ve gerektiğinde müdahale edilmesi ile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A5287D" w:rsidRPr="00A67D85" w:rsidRDefault="00A5287D"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szCs w:val="22"/>
              </w:rPr>
              <w:t>10</w:t>
            </w:r>
          </w:p>
        </w:tc>
        <w:tc>
          <w:tcPr>
            <w:tcW w:w="8370"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szCs w:val="22"/>
              </w:rPr>
              <w:t>Sorumlulukların Dağılımı (F)</w:t>
            </w:r>
          </w:p>
        </w:tc>
        <w:tc>
          <w:tcPr>
            <w:tcW w:w="675"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Evet</w:t>
            </w:r>
          </w:p>
        </w:tc>
        <w:tc>
          <w:tcPr>
            <w:tcW w:w="877"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Hayır</w:t>
            </w:r>
          </w:p>
        </w:tc>
        <w:tc>
          <w:tcPr>
            <w:tcW w:w="3936"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Yorum</w:t>
            </w: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10.1</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szCs w:val="22"/>
              </w:rPr>
            </w:pPr>
            <w:r w:rsidRPr="00A67D85">
              <w:rPr>
                <w:rFonts w:eastAsia="Symbol"/>
                <w:szCs w:val="22"/>
              </w:rPr>
              <w:t xml:space="preserve">İşletme çapında, üst yönetimin rolü de dâhil olmak üzere, EYS faaliyetlerinin koordinasyonunun nasıl sağlandığının bir tanımı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10.2</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szCs w:val="22"/>
              </w:rPr>
            </w:pPr>
            <w:r w:rsidRPr="00A67D85">
              <w:rPr>
                <w:rFonts w:eastAsia="Symbol"/>
                <w:szCs w:val="22"/>
              </w:rPr>
              <w:t xml:space="preserve">Sorumluluk verilen personelin görevini yerine getirmek için yetki, yeterlilik ve ihtiyaç duyduğu kaynaklara sahip olmasını temin etmek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10.3</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szCs w:val="22"/>
              </w:rPr>
            </w:pPr>
            <w:r w:rsidRPr="00A67D85">
              <w:rPr>
                <w:rFonts w:eastAsia="Symbol"/>
                <w:szCs w:val="22"/>
              </w:rPr>
              <w:t xml:space="preserve">Emniyetle ilgili sorumluluk alanları ve sorumlulukların işlevlere göre dağılımı, arayüzleriyle birlikte açıkça tanımlanmıştır.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10.4</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szCs w:val="22"/>
              </w:rPr>
            </w:pPr>
            <w:r w:rsidRPr="00A67D85">
              <w:rPr>
                <w:rFonts w:eastAsia="Symbol"/>
                <w:szCs w:val="22"/>
              </w:rPr>
              <w:t>Emniyetle ilgili görevlerinin açıkça tanımlanması ve gerekli yeterliliğe sahip personele verilmesi için bir prosedür bulunmaktadır.</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b/>
                <w:szCs w:val="22"/>
              </w:rPr>
            </w:pPr>
            <w:r w:rsidRPr="00A67D85">
              <w:rPr>
                <w:b/>
                <w:sz w:val="24"/>
                <w:szCs w:val="22"/>
              </w:rPr>
              <w:t>11</w:t>
            </w:r>
          </w:p>
        </w:tc>
        <w:tc>
          <w:tcPr>
            <w:tcW w:w="8370"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rFonts w:eastAsia="Symbol"/>
                <w:szCs w:val="22"/>
              </w:rPr>
            </w:pPr>
            <w:r w:rsidRPr="00A67D85">
              <w:rPr>
                <w:b/>
                <w:sz w:val="24"/>
                <w:szCs w:val="22"/>
              </w:rPr>
              <w:t>Farklı Seviyelerde Yönetimin Kontrolünün Sağlanması (G)</w:t>
            </w:r>
          </w:p>
        </w:tc>
        <w:tc>
          <w:tcPr>
            <w:tcW w:w="675"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Evet</w:t>
            </w:r>
          </w:p>
        </w:tc>
        <w:tc>
          <w:tcPr>
            <w:tcW w:w="877"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Hayır</w:t>
            </w:r>
          </w:p>
        </w:tc>
        <w:tc>
          <w:tcPr>
            <w:tcW w:w="3936" w:type="dxa"/>
            <w:tcBorders>
              <w:top w:val="nil"/>
              <w:left w:val="nil"/>
              <w:bottom w:val="single" w:sz="4" w:space="0" w:color="auto"/>
              <w:right w:val="single" w:sz="4" w:space="0" w:color="auto"/>
            </w:tcBorders>
            <w:shd w:val="clear" w:color="auto" w:fill="D99594" w:themeFill="accent2" w:themeFillTint="99"/>
            <w:vAlign w:val="center"/>
          </w:tcPr>
          <w:p w:rsidR="00BD2FD4" w:rsidRPr="00A67D85" w:rsidRDefault="00BD2FD4" w:rsidP="00A67D85">
            <w:pPr>
              <w:jc w:val="both"/>
              <w:rPr>
                <w:szCs w:val="22"/>
              </w:rPr>
            </w:pPr>
            <w:r w:rsidRPr="00A67D85">
              <w:rPr>
                <w:b/>
                <w:sz w:val="24"/>
              </w:rPr>
              <w:t>Yorum</w:t>
            </w: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11.1</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rFonts w:eastAsia="Symbol"/>
                <w:szCs w:val="22"/>
              </w:rPr>
            </w:pPr>
            <w:r w:rsidRPr="00A67D85">
              <w:rPr>
                <w:rFonts w:eastAsia="Symbol"/>
                <w:szCs w:val="22"/>
              </w:rPr>
              <w:t xml:space="preserve">İşletme çapında, emniyetle ilgili her bir süreç için sorumlulukların nasıl tahsis edildiğinin bir tanımı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lastRenderedPageBreak/>
              <w:t>11.2</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rFonts w:eastAsia="Symbol"/>
                <w:szCs w:val="22"/>
              </w:rPr>
            </w:pPr>
            <w:r w:rsidRPr="00A67D85">
              <w:rPr>
                <w:rFonts w:eastAsia="Symbol"/>
                <w:szCs w:val="22"/>
              </w:rPr>
              <w:t xml:space="preserve">Görev performansının takip edilmesi ve görevlerin doğru şekilde yapılmaması durumunda yöneticilerin nasıl müdahale edeceğiyle ilgili bir prosedür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11.3</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rFonts w:eastAsia="Symbol"/>
                <w:szCs w:val="22"/>
              </w:rPr>
            </w:pPr>
            <w:r w:rsidRPr="00A67D85">
              <w:rPr>
                <w:rFonts w:eastAsia="Symbol"/>
                <w:szCs w:val="22"/>
              </w:rPr>
              <w:t xml:space="preserve">Diğer yönetim faaliyetlerinin EYS üzerindeki etkisini tespit etmek ve bu etkiyi yönetmek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11.4</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rFonts w:eastAsia="Symbol"/>
                <w:szCs w:val="22"/>
              </w:rPr>
            </w:pPr>
            <w:r w:rsidRPr="00A67D85">
              <w:rPr>
                <w:rFonts w:eastAsia="Symbol"/>
                <w:szCs w:val="22"/>
              </w:rPr>
              <w:t xml:space="preserve">Emniyet yönetiminde rolü olan kişilerin gösterdikleri performanstan sorumlu tutulacaklarına yönelik prosedürler bulunmaktadır. </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BD2FD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BD2FD4" w:rsidRPr="00A67D85" w:rsidRDefault="00BD2FD4" w:rsidP="00A67D85">
            <w:pPr>
              <w:jc w:val="both"/>
              <w:rPr>
                <w:szCs w:val="22"/>
              </w:rPr>
            </w:pPr>
            <w:r w:rsidRPr="00A67D85">
              <w:rPr>
                <w:szCs w:val="22"/>
              </w:rPr>
              <w:t>11.5</w:t>
            </w:r>
          </w:p>
        </w:tc>
        <w:tc>
          <w:tcPr>
            <w:tcW w:w="8370" w:type="dxa"/>
            <w:tcBorders>
              <w:top w:val="nil"/>
              <w:left w:val="nil"/>
              <w:bottom w:val="single" w:sz="4" w:space="0" w:color="auto"/>
              <w:right w:val="single" w:sz="4" w:space="0" w:color="auto"/>
            </w:tcBorders>
            <w:shd w:val="clear" w:color="auto" w:fill="auto"/>
          </w:tcPr>
          <w:p w:rsidR="00BD2FD4" w:rsidRPr="00A67D85" w:rsidRDefault="00BD2FD4" w:rsidP="00A67D85">
            <w:pPr>
              <w:jc w:val="both"/>
              <w:rPr>
                <w:rFonts w:eastAsia="Symbol"/>
                <w:szCs w:val="22"/>
              </w:rPr>
            </w:pPr>
            <w:r w:rsidRPr="00A67D85">
              <w:rPr>
                <w:rFonts w:eastAsia="Symbol"/>
                <w:szCs w:val="22"/>
              </w:rPr>
              <w:t>Emniyet yönetim sistemi altındaki görevleri yerine getirmek için gereken kaynakların tahsis edilmesiyle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BD2FD4" w:rsidRPr="00A67D85" w:rsidRDefault="00BD2FD4"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C05D29" w:rsidRPr="00A67D85" w:rsidRDefault="00C05D29" w:rsidP="00A67D85">
            <w:pPr>
              <w:jc w:val="both"/>
              <w:rPr>
                <w:b/>
                <w:szCs w:val="22"/>
              </w:rPr>
            </w:pPr>
            <w:r w:rsidRPr="00A67D85">
              <w:rPr>
                <w:b/>
                <w:sz w:val="24"/>
                <w:szCs w:val="22"/>
              </w:rPr>
              <w:t>1</w:t>
            </w:r>
            <w:r w:rsidR="00591657" w:rsidRPr="00A67D85">
              <w:rPr>
                <w:b/>
                <w:sz w:val="24"/>
                <w:szCs w:val="22"/>
              </w:rPr>
              <w:t>2</w:t>
            </w:r>
          </w:p>
        </w:tc>
        <w:tc>
          <w:tcPr>
            <w:tcW w:w="8370" w:type="dxa"/>
            <w:tcBorders>
              <w:top w:val="nil"/>
              <w:left w:val="nil"/>
              <w:bottom w:val="single" w:sz="4" w:space="0" w:color="auto"/>
              <w:right w:val="single" w:sz="4" w:space="0" w:color="auto"/>
            </w:tcBorders>
            <w:shd w:val="clear" w:color="auto" w:fill="95B3D7" w:themeFill="accent1" w:themeFillTint="99"/>
            <w:vAlign w:val="center"/>
            <w:hideMark/>
          </w:tcPr>
          <w:p w:rsidR="00C05D29" w:rsidRPr="00A67D85" w:rsidRDefault="00C05D29" w:rsidP="00A67D85">
            <w:pPr>
              <w:jc w:val="both"/>
              <w:rPr>
                <w:b/>
                <w:szCs w:val="22"/>
              </w:rPr>
            </w:pPr>
            <w:r w:rsidRPr="00A67D85">
              <w:rPr>
                <w:b/>
                <w:sz w:val="24"/>
                <w:szCs w:val="22"/>
              </w:rPr>
              <w:t>İşletme İçinde ve Aynı Altyapıyı Kullanan Diğer Kuruluşlarla Bilgi Paylaşımı (O)</w:t>
            </w:r>
          </w:p>
        </w:tc>
        <w:tc>
          <w:tcPr>
            <w:tcW w:w="675" w:type="dxa"/>
            <w:tcBorders>
              <w:top w:val="nil"/>
              <w:left w:val="nil"/>
              <w:bottom w:val="single" w:sz="4" w:space="0" w:color="auto"/>
              <w:right w:val="single" w:sz="4" w:space="0" w:color="auto"/>
            </w:tcBorders>
            <w:shd w:val="clear" w:color="auto" w:fill="95B3D7" w:themeFill="accent1" w:themeFillTint="99"/>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95B3D7" w:themeFill="accent1" w:themeFillTint="99"/>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95B3D7" w:themeFill="accent1" w:themeFillTint="99"/>
            <w:vAlign w:val="center"/>
          </w:tcPr>
          <w:p w:rsidR="00C05D29" w:rsidRPr="00A67D85" w:rsidRDefault="00C05D29" w:rsidP="00A67D85">
            <w:pPr>
              <w:jc w:val="both"/>
              <w:rPr>
                <w:b/>
                <w:sz w:val="24"/>
                <w:szCs w:val="22"/>
              </w:rPr>
            </w:pPr>
            <w:r w:rsidRPr="00A67D85">
              <w:rPr>
                <w:b/>
                <w:sz w:val="24"/>
                <w:szCs w:val="22"/>
              </w:rPr>
              <w:t>Yorum</w:t>
            </w: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.1</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Personelin EYS hakkında bilgili olması ve EYS ile ilgili bilgilere - belgelere kolaylıkla erişebilmesi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.2</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 xml:space="preserve">EYS ile ilgili belgelerin, emniyet açısından kritik görevleri yapan ilgili personele verilmesini sağlayan prosedürler bulunmaktadır. </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.3</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Önemli operasyonel bilgilerin her zaman doğru ve güncel olmasını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.4</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Bu bilgilerin personelin kullanımına işe başlamadan önce sunulmasını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.5</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 xml:space="preserve">Bu bilgilerin personelin erişimine açık ve </w:t>
            </w:r>
            <w:r w:rsidR="008F56CB" w:rsidRPr="00A67D85">
              <w:rPr>
                <w:szCs w:val="22"/>
              </w:rPr>
              <w:t>gerektiğinde</w:t>
            </w:r>
            <w:r w:rsidRPr="00A67D85">
              <w:rPr>
                <w:szCs w:val="22"/>
              </w:rPr>
              <w:t xml:space="preserve"> dokümanların ilgili personele verilmesini sağlayan prosedürler bulunmaktadır. </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1</w:t>
            </w:r>
            <w:r w:rsidR="00591657" w:rsidRPr="00A67D85">
              <w:rPr>
                <w:szCs w:val="22"/>
              </w:rPr>
              <w:t>2</w:t>
            </w:r>
            <w:r w:rsidRPr="00A67D85">
              <w:rPr>
                <w:szCs w:val="22"/>
              </w:rPr>
              <w:t>.6</w:t>
            </w:r>
          </w:p>
        </w:tc>
        <w:tc>
          <w:tcPr>
            <w:tcW w:w="8370"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r w:rsidRPr="00A67D85">
              <w:rPr>
                <w:szCs w:val="22"/>
              </w:rPr>
              <w:t xml:space="preserve">Diğer işletmeciler / demiryolu kuruluşlarıyla bilgi paylaşımının nasıl yapılacağına yönelik prosedürler bulunmaktadır. </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2F6FC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2F6FC4" w:rsidRPr="00A67D85" w:rsidRDefault="002F6FC4" w:rsidP="00A67D85">
            <w:pPr>
              <w:jc w:val="both"/>
              <w:rPr>
                <w:b/>
                <w:szCs w:val="22"/>
              </w:rPr>
            </w:pPr>
            <w:r w:rsidRPr="00A67D85">
              <w:rPr>
                <w:b/>
                <w:sz w:val="24"/>
                <w:szCs w:val="22"/>
              </w:rPr>
              <w:t>13</w:t>
            </w:r>
          </w:p>
        </w:tc>
        <w:tc>
          <w:tcPr>
            <w:tcW w:w="8370" w:type="dxa"/>
            <w:tcBorders>
              <w:top w:val="nil"/>
              <w:left w:val="nil"/>
              <w:bottom w:val="single" w:sz="4" w:space="0" w:color="auto"/>
              <w:right w:val="single" w:sz="4" w:space="0" w:color="auto"/>
            </w:tcBorders>
            <w:shd w:val="clear" w:color="auto" w:fill="95B3D7" w:themeFill="accent1" w:themeFillTint="99"/>
            <w:vAlign w:val="center"/>
          </w:tcPr>
          <w:p w:rsidR="002F6FC4" w:rsidRPr="00A67D85" w:rsidRDefault="002F6FC4" w:rsidP="00A67D85">
            <w:pPr>
              <w:jc w:val="both"/>
              <w:rPr>
                <w:szCs w:val="22"/>
              </w:rPr>
            </w:pPr>
            <w:r w:rsidRPr="00A67D85">
              <w:rPr>
                <w:b/>
                <w:sz w:val="24"/>
                <w:szCs w:val="22"/>
              </w:rPr>
              <w:t>Personel ve Temsilcilerinin Dâhil Edilmesi (H)</w:t>
            </w:r>
          </w:p>
        </w:tc>
        <w:tc>
          <w:tcPr>
            <w:tcW w:w="675" w:type="dxa"/>
            <w:tcBorders>
              <w:top w:val="nil"/>
              <w:left w:val="nil"/>
              <w:bottom w:val="single" w:sz="4" w:space="0" w:color="auto"/>
              <w:right w:val="single" w:sz="4" w:space="0" w:color="auto"/>
            </w:tcBorders>
            <w:shd w:val="clear" w:color="auto" w:fill="95B3D7" w:themeFill="accent1" w:themeFillTint="99"/>
            <w:vAlign w:val="center"/>
          </w:tcPr>
          <w:p w:rsidR="002F6FC4" w:rsidRPr="00A67D85" w:rsidRDefault="002F6FC4" w:rsidP="00A67D85">
            <w:pPr>
              <w:jc w:val="both"/>
              <w:rPr>
                <w:szCs w:val="22"/>
              </w:rPr>
            </w:pPr>
          </w:p>
        </w:tc>
        <w:tc>
          <w:tcPr>
            <w:tcW w:w="877" w:type="dxa"/>
            <w:tcBorders>
              <w:top w:val="nil"/>
              <w:left w:val="nil"/>
              <w:bottom w:val="single" w:sz="4" w:space="0" w:color="auto"/>
              <w:right w:val="single" w:sz="4" w:space="0" w:color="auto"/>
            </w:tcBorders>
            <w:shd w:val="clear" w:color="auto" w:fill="95B3D7" w:themeFill="accent1" w:themeFillTint="99"/>
            <w:vAlign w:val="center"/>
          </w:tcPr>
          <w:p w:rsidR="002F6FC4" w:rsidRPr="00A67D85" w:rsidRDefault="002F6FC4" w:rsidP="00A67D85">
            <w:pPr>
              <w:jc w:val="both"/>
              <w:rPr>
                <w:szCs w:val="22"/>
              </w:rPr>
            </w:pPr>
          </w:p>
        </w:tc>
        <w:tc>
          <w:tcPr>
            <w:tcW w:w="3936" w:type="dxa"/>
            <w:tcBorders>
              <w:top w:val="nil"/>
              <w:left w:val="nil"/>
              <w:bottom w:val="single" w:sz="4" w:space="0" w:color="auto"/>
              <w:right w:val="single" w:sz="4" w:space="0" w:color="auto"/>
            </w:tcBorders>
            <w:shd w:val="clear" w:color="auto" w:fill="95B3D7" w:themeFill="accent1" w:themeFillTint="99"/>
            <w:vAlign w:val="center"/>
          </w:tcPr>
          <w:p w:rsidR="002F6FC4" w:rsidRPr="00A67D85" w:rsidRDefault="002F6FC4" w:rsidP="00A67D85">
            <w:pPr>
              <w:jc w:val="both"/>
              <w:rPr>
                <w:szCs w:val="22"/>
              </w:rPr>
            </w:pPr>
          </w:p>
        </w:tc>
      </w:tr>
      <w:tr w:rsidR="002F6FC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2F6FC4" w:rsidRPr="00A67D85" w:rsidRDefault="002F6FC4" w:rsidP="00A67D85">
            <w:pPr>
              <w:jc w:val="both"/>
              <w:rPr>
                <w:szCs w:val="22"/>
              </w:rPr>
            </w:pPr>
            <w:r w:rsidRPr="00A67D85">
              <w:rPr>
                <w:szCs w:val="22"/>
              </w:rPr>
              <w:lastRenderedPageBreak/>
              <w:t>13.1</w:t>
            </w:r>
          </w:p>
        </w:tc>
        <w:tc>
          <w:tcPr>
            <w:tcW w:w="8370"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r w:rsidRPr="00A67D85">
              <w:rPr>
                <w:rFonts w:eastAsia="Symbol"/>
                <w:szCs w:val="22"/>
              </w:rPr>
              <w:t>Personelin ve temsilcilerinin, operasyonların emniyet boyutu ile ilgili, işletme içerisinde yapılan her türlü çalışmada temsil edilmelerini ve katkı vermelerini sağlayacak prosedürler bulunmaktadır.</w:t>
            </w:r>
          </w:p>
        </w:tc>
        <w:tc>
          <w:tcPr>
            <w:tcW w:w="675"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r>
      <w:tr w:rsidR="002F6FC4"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2F6FC4" w:rsidRPr="00A67D85" w:rsidRDefault="002F6FC4" w:rsidP="00A67D85">
            <w:pPr>
              <w:jc w:val="both"/>
              <w:rPr>
                <w:szCs w:val="22"/>
              </w:rPr>
            </w:pPr>
            <w:r w:rsidRPr="00A67D85">
              <w:rPr>
                <w:szCs w:val="22"/>
              </w:rPr>
              <w:t>13.2</w:t>
            </w:r>
          </w:p>
        </w:tc>
        <w:tc>
          <w:tcPr>
            <w:tcW w:w="8370"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r w:rsidRPr="00A67D85">
              <w:rPr>
                <w:rFonts w:eastAsia="Symbol"/>
                <w:szCs w:val="22"/>
              </w:rPr>
              <w:t xml:space="preserve">Personelin katılımı ve verdiği katkılar belgelenmektedir. </w:t>
            </w:r>
          </w:p>
        </w:tc>
        <w:tc>
          <w:tcPr>
            <w:tcW w:w="675"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2F6FC4" w:rsidRPr="00A67D85" w:rsidRDefault="002F6FC4" w:rsidP="00A67D85">
            <w:pPr>
              <w:jc w:val="both"/>
              <w:rPr>
                <w:szCs w:val="22"/>
              </w:rPr>
            </w:pPr>
          </w:p>
        </w:tc>
      </w:tr>
      <w:tr w:rsidR="00591657"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591657" w:rsidRPr="00A67D85" w:rsidRDefault="00591657" w:rsidP="00A67D85">
            <w:pPr>
              <w:jc w:val="both"/>
              <w:rPr>
                <w:b/>
                <w:szCs w:val="22"/>
              </w:rPr>
            </w:pPr>
            <w:r w:rsidRPr="00A67D85">
              <w:rPr>
                <w:b/>
                <w:sz w:val="24"/>
                <w:szCs w:val="22"/>
              </w:rPr>
              <w:t>1</w:t>
            </w:r>
            <w:r w:rsidR="002F6FC4" w:rsidRPr="00A67D85">
              <w:rPr>
                <w:b/>
                <w:sz w:val="24"/>
                <w:szCs w:val="22"/>
              </w:rPr>
              <w:t>4</w:t>
            </w:r>
          </w:p>
        </w:tc>
        <w:tc>
          <w:tcPr>
            <w:tcW w:w="8370" w:type="dxa"/>
            <w:tcBorders>
              <w:top w:val="nil"/>
              <w:left w:val="nil"/>
              <w:bottom w:val="single" w:sz="4" w:space="0" w:color="auto"/>
              <w:right w:val="single" w:sz="4" w:space="0" w:color="auto"/>
            </w:tcBorders>
            <w:shd w:val="clear" w:color="auto" w:fill="C2D69B" w:themeFill="accent3" w:themeFillTint="99"/>
            <w:vAlign w:val="center"/>
          </w:tcPr>
          <w:p w:rsidR="00591657" w:rsidRPr="00A67D85" w:rsidRDefault="00591657" w:rsidP="00A67D85">
            <w:pPr>
              <w:jc w:val="both"/>
              <w:rPr>
                <w:szCs w:val="22"/>
              </w:rPr>
            </w:pPr>
            <w:r w:rsidRPr="00A67D85">
              <w:rPr>
                <w:b/>
                <w:sz w:val="24"/>
                <w:szCs w:val="22"/>
              </w:rPr>
              <w:t>EYS’nin Dokümantasyonu (E)</w:t>
            </w:r>
          </w:p>
        </w:tc>
        <w:tc>
          <w:tcPr>
            <w:tcW w:w="675" w:type="dxa"/>
            <w:tcBorders>
              <w:top w:val="nil"/>
              <w:left w:val="nil"/>
              <w:bottom w:val="single" w:sz="4" w:space="0" w:color="auto"/>
              <w:right w:val="single" w:sz="4" w:space="0" w:color="auto"/>
            </w:tcBorders>
            <w:shd w:val="clear" w:color="auto" w:fill="C2D69B" w:themeFill="accent3" w:themeFillTint="99"/>
            <w:vAlign w:val="center"/>
          </w:tcPr>
          <w:p w:rsidR="00591657" w:rsidRPr="00A67D85" w:rsidRDefault="00591657" w:rsidP="00A67D85">
            <w:pPr>
              <w:jc w:val="both"/>
              <w:rPr>
                <w:szCs w:val="22"/>
              </w:rPr>
            </w:pPr>
          </w:p>
        </w:tc>
        <w:tc>
          <w:tcPr>
            <w:tcW w:w="877" w:type="dxa"/>
            <w:tcBorders>
              <w:top w:val="nil"/>
              <w:left w:val="nil"/>
              <w:bottom w:val="single" w:sz="4" w:space="0" w:color="auto"/>
              <w:right w:val="single" w:sz="4" w:space="0" w:color="auto"/>
            </w:tcBorders>
            <w:shd w:val="clear" w:color="auto" w:fill="C2D69B" w:themeFill="accent3" w:themeFillTint="99"/>
            <w:vAlign w:val="center"/>
          </w:tcPr>
          <w:p w:rsidR="00591657" w:rsidRPr="00A67D85" w:rsidRDefault="00591657" w:rsidP="00A67D85">
            <w:pPr>
              <w:jc w:val="both"/>
              <w:rPr>
                <w:szCs w:val="22"/>
              </w:rPr>
            </w:pPr>
          </w:p>
        </w:tc>
        <w:tc>
          <w:tcPr>
            <w:tcW w:w="3936" w:type="dxa"/>
            <w:tcBorders>
              <w:top w:val="nil"/>
              <w:left w:val="nil"/>
              <w:bottom w:val="single" w:sz="4" w:space="0" w:color="auto"/>
              <w:right w:val="single" w:sz="4" w:space="0" w:color="auto"/>
            </w:tcBorders>
            <w:shd w:val="clear" w:color="auto" w:fill="C2D69B" w:themeFill="accent3" w:themeFillTint="99"/>
            <w:vAlign w:val="center"/>
          </w:tcPr>
          <w:p w:rsidR="00591657" w:rsidRPr="00A67D85" w:rsidRDefault="00591657" w:rsidP="00A67D85">
            <w:pPr>
              <w:jc w:val="both"/>
              <w:rPr>
                <w:szCs w:val="22"/>
              </w:rPr>
            </w:pPr>
          </w:p>
        </w:tc>
      </w:tr>
      <w:tr w:rsidR="00591657"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591657" w:rsidRPr="00A67D85" w:rsidRDefault="002F6FC4" w:rsidP="00A67D85">
            <w:pPr>
              <w:jc w:val="both"/>
              <w:rPr>
                <w:szCs w:val="22"/>
              </w:rPr>
            </w:pPr>
            <w:r w:rsidRPr="00A67D85">
              <w:rPr>
                <w:szCs w:val="22"/>
              </w:rPr>
              <w:t>14</w:t>
            </w:r>
            <w:r w:rsidR="00591657" w:rsidRPr="00A67D85">
              <w:rPr>
                <w:szCs w:val="22"/>
              </w:rPr>
              <w:t>.1</w:t>
            </w:r>
          </w:p>
        </w:tc>
        <w:tc>
          <w:tcPr>
            <w:tcW w:w="8370"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r w:rsidRPr="00A67D85">
              <w:rPr>
                <w:rFonts w:eastAsia="Symbol"/>
                <w:szCs w:val="22"/>
              </w:rPr>
              <w:t>Faaliyetlerin türü, kapsamı ve riskleri açık bir şekilde tanımlanmıştır.</w:t>
            </w:r>
          </w:p>
        </w:tc>
        <w:tc>
          <w:tcPr>
            <w:tcW w:w="675"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r>
      <w:tr w:rsidR="00591657"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591657" w:rsidRPr="00A67D85" w:rsidRDefault="002F6FC4" w:rsidP="00A67D85">
            <w:pPr>
              <w:jc w:val="both"/>
              <w:rPr>
                <w:szCs w:val="22"/>
              </w:rPr>
            </w:pPr>
            <w:r w:rsidRPr="00A67D85">
              <w:rPr>
                <w:szCs w:val="22"/>
              </w:rPr>
              <w:t>14</w:t>
            </w:r>
            <w:r w:rsidR="00591657" w:rsidRPr="00A67D85">
              <w:rPr>
                <w:szCs w:val="22"/>
              </w:rPr>
              <w:t>.2</w:t>
            </w:r>
          </w:p>
        </w:tc>
        <w:tc>
          <w:tcPr>
            <w:tcW w:w="8370"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r w:rsidRPr="00A67D85">
              <w:rPr>
                <w:rFonts w:eastAsia="Symbol"/>
                <w:szCs w:val="22"/>
              </w:rPr>
              <w:t xml:space="preserve">Görev ve sorumlulukların tahsisi de dâhil olmak üzere EYS’nin yapısı tarif edilmiştir. </w:t>
            </w:r>
          </w:p>
        </w:tc>
        <w:tc>
          <w:tcPr>
            <w:tcW w:w="675"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r>
      <w:tr w:rsidR="00591657"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591657" w:rsidRPr="00A67D85" w:rsidRDefault="002F6FC4" w:rsidP="00A67D85">
            <w:pPr>
              <w:jc w:val="both"/>
              <w:rPr>
                <w:szCs w:val="22"/>
              </w:rPr>
            </w:pPr>
            <w:r w:rsidRPr="00A67D85">
              <w:rPr>
                <w:szCs w:val="22"/>
              </w:rPr>
              <w:t>14</w:t>
            </w:r>
            <w:r w:rsidR="00591657" w:rsidRPr="00A67D85">
              <w:rPr>
                <w:szCs w:val="22"/>
              </w:rPr>
              <w:t>.3</w:t>
            </w:r>
          </w:p>
        </w:tc>
        <w:tc>
          <w:tcPr>
            <w:tcW w:w="8370"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r w:rsidRPr="00A67D85">
              <w:rPr>
                <w:rFonts w:eastAsia="Symbol"/>
                <w:szCs w:val="22"/>
              </w:rPr>
              <w:t xml:space="preserve">Verilen hizmetlerin türü ve kapsamıyla uyumlu olarak, Demiryolu Emniyet Yönetmeliği’nin 7. Maddesi ve Ek 1’inde istenen bileşenlerle ilgili açıklamalar bulunmaktadır.   </w:t>
            </w:r>
          </w:p>
        </w:tc>
        <w:tc>
          <w:tcPr>
            <w:tcW w:w="675"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r>
      <w:tr w:rsidR="00591657"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591657" w:rsidRPr="00A67D85" w:rsidRDefault="002F6FC4" w:rsidP="00A67D85">
            <w:pPr>
              <w:jc w:val="both"/>
              <w:rPr>
                <w:szCs w:val="22"/>
              </w:rPr>
            </w:pPr>
            <w:r w:rsidRPr="00A67D85">
              <w:rPr>
                <w:szCs w:val="22"/>
              </w:rPr>
              <w:t>14</w:t>
            </w:r>
            <w:r w:rsidR="00591657" w:rsidRPr="00A67D85">
              <w:rPr>
                <w:szCs w:val="22"/>
              </w:rPr>
              <w:t>.4</w:t>
            </w:r>
          </w:p>
        </w:tc>
        <w:tc>
          <w:tcPr>
            <w:tcW w:w="8370"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r w:rsidRPr="00A67D85">
              <w:rPr>
                <w:rFonts w:eastAsia="Symbol"/>
                <w:szCs w:val="22"/>
              </w:rPr>
              <w:t xml:space="preserve">Yapılan faaliyetlerle tutarlı bir biçimde, emniyet açısından kritik süreçler ve görevler listelenmiş ve kısaca açıklanmıştır. </w:t>
            </w:r>
          </w:p>
        </w:tc>
        <w:tc>
          <w:tcPr>
            <w:tcW w:w="675"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91657" w:rsidRPr="00A67D85" w:rsidRDefault="00591657" w:rsidP="00A67D85">
            <w:pPr>
              <w:jc w:val="both"/>
              <w:rPr>
                <w:szCs w:val="22"/>
              </w:rPr>
            </w:pPr>
          </w:p>
        </w:tc>
      </w:tr>
      <w:tr w:rsidR="00C05D29"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05D29" w:rsidRPr="00A67D85" w:rsidRDefault="00C05D29" w:rsidP="00A67D85">
            <w:pPr>
              <w:jc w:val="both"/>
              <w:rPr>
                <w:b/>
                <w:sz w:val="24"/>
                <w:szCs w:val="22"/>
              </w:rPr>
            </w:pPr>
            <w:r w:rsidRPr="00A67D85">
              <w:rPr>
                <w:b/>
                <w:sz w:val="24"/>
                <w:szCs w:val="22"/>
              </w:rPr>
              <w:t>1</w:t>
            </w:r>
            <w:r w:rsidR="002F6FC4" w:rsidRPr="00A67D85">
              <w:rPr>
                <w:b/>
                <w:sz w:val="24"/>
                <w:szCs w:val="22"/>
              </w:rPr>
              <w:t>5</w:t>
            </w:r>
          </w:p>
        </w:tc>
        <w:tc>
          <w:tcPr>
            <w:tcW w:w="837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C05D29" w:rsidRPr="00A67D85" w:rsidRDefault="00C05D29" w:rsidP="00A67D85">
            <w:pPr>
              <w:jc w:val="both"/>
              <w:rPr>
                <w:b/>
                <w:sz w:val="24"/>
                <w:szCs w:val="22"/>
              </w:rPr>
            </w:pPr>
            <w:r w:rsidRPr="00A67D85">
              <w:rPr>
                <w:b/>
                <w:sz w:val="24"/>
                <w:szCs w:val="22"/>
              </w:rPr>
              <w:t>Emniyetle İlgili Bilgilerin Dokümantasyonu ve Kontrolü (P)</w:t>
            </w:r>
          </w:p>
        </w:tc>
        <w:tc>
          <w:tcPr>
            <w:tcW w:w="67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C05D29" w:rsidRPr="00A67D85" w:rsidRDefault="00C05D29" w:rsidP="00A67D85">
            <w:pPr>
              <w:jc w:val="both"/>
              <w:rPr>
                <w:b/>
                <w:sz w:val="24"/>
                <w:szCs w:val="22"/>
              </w:rPr>
            </w:pPr>
            <w:r w:rsidRPr="00A67D85">
              <w:rPr>
                <w:b/>
                <w:sz w:val="24"/>
                <w:szCs w:val="22"/>
              </w:rPr>
              <w:t>Yorum</w:t>
            </w:r>
          </w:p>
        </w:tc>
      </w:tr>
      <w:tr w:rsidR="00387102"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2F6FC4" w:rsidRPr="00A67D85">
              <w:rPr>
                <w:szCs w:val="22"/>
              </w:rPr>
              <w:t>5</w:t>
            </w:r>
            <w:r w:rsidRPr="00A67D85">
              <w:rPr>
                <w:szCs w:val="22"/>
              </w:rPr>
              <w:t>.1</w:t>
            </w:r>
          </w:p>
        </w:tc>
        <w:tc>
          <w:tcPr>
            <w:tcW w:w="8370" w:type="dxa"/>
            <w:tcBorders>
              <w:top w:val="single" w:sz="4" w:space="0" w:color="auto"/>
              <w:left w:val="nil"/>
              <w:bottom w:val="single" w:sz="4" w:space="0" w:color="auto"/>
              <w:right w:val="single" w:sz="4" w:space="0" w:color="auto"/>
            </w:tcBorders>
            <w:shd w:val="clear" w:color="auto" w:fill="auto"/>
            <w:hideMark/>
          </w:tcPr>
          <w:p w:rsidR="00387102" w:rsidRPr="00A67D85" w:rsidRDefault="00387102" w:rsidP="00A67D85">
            <w:pPr>
              <w:jc w:val="both"/>
              <w:rPr>
                <w:szCs w:val="22"/>
              </w:rPr>
            </w:pPr>
            <w:r w:rsidRPr="00A67D85">
              <w:rPr>
                <w:szCs w:val="22"/>
              </w:rPr>
              <w:t xml:space="preserve">Emniyetle ilgili bilgilerin doğru, tam, tutarlı, anlaşılır ve güncel olmasını sağlayan prosedürler bulunmaktadır.    </w:t>
            </w:r>
          </w:p>
        </w:tc>
        <w:tc>
          <w:tcPr>
            <w:tcW w:w="675" w:type="dxa"/>
            <w:tcBorders>
              <w:top w:val="single" w:sz="4" w:space="0" w:color="auto"/>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2F6FC4" w:rsidRPr="00A67D85">
              <w:rPr>
                <w:szCs w:val="22"/>
              </w:rPr>
              <w:t>5</w:t>
            </w:r>
            <w:r w:rsidRPr="00A67D85">
              <w:rPr>
                <w:szCs w:val="22"/>
              </w:rPr>
              <w:t>.2</w:t>
            </w:r>
          </w:p>
        </w:tc>
        <w:tc>
          <w:tcPr>
            <w:tcW w:w="8370" w:type="dxa"/>
            <w:tcBorders>
              <w:top w:val="nil"/>
              <w:left w:val="nil"/>
              <w:bottom w:val="single" w:sz="4" w:space="0" w:color="auto"/>
              <w:right w:val="single" w:sz="4" w:space="0" w:color="auto"/>
            </w:tcBorders>
            <w:shd w:val="clear" w:color="auto" w:fill="auto"/>
            <w:hideMark/>
          </w:tcPr>
          <w:p w:rsidR="00387102" w:rsidRPr="00A67D85" w:rsidRDefault="00387102" w:rsidP="00A67D85">
            <w:pPr>
              <w:jc w:val="both"/>
              <w:rPr>
                <w:szCs w:val="22"/>
              </w:rPr>
            </w:pPr>
            <w:r w:rsidRPr="00A67D85">
              <w:rPr>
                <w:szCs w:val="22"/>
              </w:rPr>
              <w:t xml:space="preserve">Emniyetle ilgili dokümanların biçimi, hazırlanması, dağıtılması ve değişikliklerin yönetilmesi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2F6FC4" w:rsidRPr="00A67D85">
              <w:rPr>
                <w:szCs w:val="22"/>
              </w:rPr>
              <w:t>5</w:t>
            </w:r>
            <w:r w:rsidRPr="00A67D85">
              <w:rPr>
                <w:szCs w:val="22"/>
              </w:rPr>
              <w:t>.3</w:t>
            </w:r>
          </w:p>
        </w:tc>
        <w:tc>
          <w:tcPr>
            <w:tcW w:w="8370" w:type="dxa"/>
            <w:tcBorders>
              <w:top w:val="nil"/>
              <w:left w:val="nil"/>
              <w:bottom w:val="single" w:sz="4" w:space="0" w:color="auto"/>
              <w:right w:val="single" w:sz="4" w:space="0" w:color="auto"/>
            </w:tcBorders>
            <w:shd w:val="clear" w:color="auto" w:fill="auto"/>
            <w:hideMark/>
          </w:tcPr>
          <w:p w:rsidR="00387102" w:rsidRPr="00A67D85" w:rsidRDefault="00387102" w:rsidP="00A67D85">
            <w:pPr>
              <w:jc w:val="both"/>
              <w:rPr>
                <w:szCs w:val="22"/>
              </w:rPr>
            </w:pPr>
            <w:r w:rsidRPr="00A67D85">
              <w:rPr>
                <w:szCs w:val="22"/>
              </w:rPr>
              <w:t>Dokümanların/bilgilerin, kâğıt olarak veya başka kayıt sistemlerinden, alınması, toplanması ve saklanması ile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2F6FC4" w:rsidRPr="00A67D85">
              <w:rPr>
                <w:szCs w:val="22"/>
              </w:rPr>
              <w:t>5</w:t>
            </w:r>
            <w:r w:rsidRPr="00A67D85">
              <w:rPr>
                <w:szCs w:val="22"/>
              </w:rPr>
              <w:t>.4</w:t>
            </w:r>
          </w:p>
        </w:tc>
        <w:tc>
          <w:tcPr>
            <w:tcW w:w="8370" w:type="dxa"/>
            <w:tcBorders>
              <w:top w:val="nil"/>
              <w:left w:val="nil"/>
              <w:bottom w:val="single" w:sz="4" w:space="0" w:color="auto"/>
              <w:right w:val="single" w:sz="4" w:space="0" w:color="auto"/>
            </w:tcBorders>
            <w:shd w:val="clear" w:color="auto" w:fill="auto"/>
            <w:hideMark/>
          </w:tcPr>
          <w:p w:rsidR="00387102" w:rsidRPr="00A67D85" w:rsidRDefault="00387102" w:rsidP="00A67D85">
            <w:pPr>
              <w:jc w:val="both"/>
              <w:rPr>
                <w:szCs w:val="22"/>
              </w:rPr>
            </w:pPr>
            <w:r w:rsidRPr="00A67D85">
              <w:rPr>
                <w:szCs w:val="22"/>
              </w:rPr>
              <w:t>Hayati öneme sahip emniyet bilgilerinin</w:t>
            </w:r>
            <w:r w:rsidR="00B34926" w:rsidRPr="00A67D85">
              <w:rPr>
                <w:szCs w:val="22"/>
              </w:rPr>
              <w:t xml:space="preserve">, iletişim sorunlarını en aza indirilebilmesi </w:t>
            </w:r>
            <w:r w:rsidR="00A92B71" w:rsidRPr="00A67D85">
              <w:rPr>
                <w:szCs w:val="22"/>
              </w:rPr>
              <w:t xml:space="preserve">için standart </w:t>
            </w:r>
            <w:r w:rsidR="00B34926" w:rsidRPr="00A67D85">
              <w:rPr>
                <w:szCs w:val="22"/>
              </w:rPr>
              <w:t>protokollerde/</w:t>
            </w:r>
            <w:r w:rsidR="00A92B71" w:rsidRPr="00A67D85">
              <w:rPr>
                <w:szCs w:val="22"/>
              </w:rPr>
              <w:t>f</w:t>
            </w:r>
            <w:r w:rsidR="00B34926" w:rsidRPr="00A67D85">
              <w:rPr>
                <w:szCs w:val="22"/>
              </w:rPr>
              <w:t>ormatlarda sunulması ve bunlardaki</w:t>
            </w:r>
            <w:r w:rsidRPr="00A67D85">
              <w:rPr>
                <w:szCs w:val="22"/>
              </w:rPr>
              <w:t xml:space="preserve"> </w:t>
            </w:r>
            <w:r w:rsidR="00B34926" w:rsidRPr="00A67D85">
              <w:rPr>
                <w:szCs w:val="22"/>
              </w:rPr>
              <w:t xml:space="preserve">değişikliklerin </w:t>
            </w:r>
            <w:r w:rsidRPr="00A67D85">
              <w:rPr>
                <w:szCs w:val="22"/>
              </w:rPr>
              <w:t xml:space="preserve">kontrolü için </w:t>
            </w:r>
            <w:r w:rsidR="00B34926" w:rsidRPr="00A67D85">
              <w:rPr>
                <w:szCs w:val="22"/>
              </w:rPr>
              <w:t>düzenlemeler</w:t>
            </w:r>
            <w:r w:rsidRPr="00A67D85">
              <w:rPr>
                <w:szCs w:val="22"/>
              </w:rPr>
              <w:t xml:space="preserve">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FF0000"/>
            <w:vAlign w:val="center"/>
          </w:tcPr>
          <w:p w:rsidR="00D910D3" w:rsidRPr="00A67D85" w:rsidRDefault="00D910D3" w:rsidP="00A67D85">
            <w:pPr>
              <w:jc w:val="both"/>
              <w:rPr>
                <w:szCs w:val="22"/>
              </w:rPr>
            </w:pPr>
            <w:r w:rsidRPr="00A67D85">
              <w:rPr>
                <w:b/>
                <w:sz w:val="24"/>
              </w:rPr>
              <w:lastRenderedPageBreak/>
              <w:t>1</w:t>
            </w:r>
            <w:r w:rsidR="002F6FC4" w:rsidRPr="00A67D85">
              <w:rPr>
                <w:b/>
                <w:sz w:val="24"/>
              </w:rPr>
              <w:t>6</w:t>
            </w:r>
          </w:p>
        </w:tc>
        <w:tc>
          <w:tcPr>
            <w:tcW w:w="8370" w:type="dxa"/>
            <w:tcBorders>
              <w:top w:val="nil"/>
              <w:left w:val="nil"/>
              <w:bottom w:val="single" w:sz="4" w:space="0" w:color="auto"/>
              <w:right w:val="single" w:sz="4" w:space="0" w:color="auto"/>
            </w:tcBorders>
            <w:shd w:val="clear" w:color="auto" w:fill="FF0000"/>
            <w:vAlign w:val="center"/>
          </w:tcPr>
          <w:p w:rsidR="00D910D3" w:rsidRPr="00A67D85" w:rsidRDefault="00D910D3" w:rsidP="00A67D85">
            <w:pPr>
              <w:jc w:val="both"/>
              <w:rPr>
                <w:szCs w:val="22"/>
              </w:rPr>
            </w:pPr>
            <w:r w:rsidRPr="00A67D85">
              <w:rPr>
                <w:b/>
                <w:sz w:val="24"/>
              </w:rPr>
              <w:t>Acil Durum Yönetimi (S)</w:t>
            </w:r>
          </w:p>
        </w:tc>
        <w:tc>
          <w:tcPr>
            <w:tcW w:w="675" w:type="dxa"/>
            <w:tcBorders>
              <w:top w:val="nil"/>
              <w:left w:val="nil"/>
              <w:bottom w:val="single" w:sz="4" w:space="0" w:color="auto"/>
              <w:right w:val="single" w:sz="4" w:space="0" w:color="auto"/>
            </w:tcBorders>
            <w:shd w:val="clear" w:color="auto" w:fill="FF0000"/>
            <w:vAlign w:val="center"/>
          </w:tcPr>
          <w:p w:rsidR="00D910D3" w:rsidRPr="00A67D85" w:rsidRDefault="00D910D3" w:rsidP="00A67D85">
            <w:pPr>
              <w:jc w:val="both"/>
              <w:rPr>
                <w:szCs w:val="22"/>
              </w:rPr>
            </w:pPr>
            <w:r w:rsidRPr="00A67D85">
              <w:rPr>
                <w:b/>
                <w:sz w:val="24"/>
              </w:rPr>
              <w:t>Evet</w:t>
            </w:r>
          </w:p>
        </w:tc>
        <w:tc>
          <w:tcPr>
            <w:tcW w:w="877" w:type="dxa"/>
            <w:tcBorders>
              <w:top w:val="nil"/>
              <w:left w:val="nil"/>
              <w:bottom w:val="single" w:sz="4" w:space="0" w:color="auto"/>
              <w:right w:val="single" w:sz="4" w:space="0" w:color="auto"/>
            </w:tcBorders>
            <w:shd w:val="clear" w:color="auto" w:fill="FF0000"/>
            <w:vAlign w:val="center"/>
          </w:tcPr>
          <w:p w:rsidR="00D910D3" w:rsidRPr="00A67D85" w:rsidRDefault="00D910D3" w:rsidP="00A67D85">
            <w:pPr>
              <w:jc w:val="both"/>
              <w:rPr>
                <w:szCs w:val="22"/>
              </w:rPr>
            </w:pPr>
            <w:r w:rsidRPr="00A67D85">
              <w:rPr>
                <w:b/>
                <w:sz w:val="24"/>
              </w:rPr>
              <w:t>Hayır</w:t>
            </w:r>
          </w:p>
        </w:tc>
        <w:tc>
          <w:tcPr>
            <w:tcW w:w="3936" w:type="dxa"/>
            <w:tcBorders>
              <w:top w:val="nil"/>
              <w:left w:val="nil"/>
              <w:bottom w:val="single" w:sz="4" w:space="0" w:color="auto"/>
              <w:right w:val="single" w:sz="4" w:space="0" w:color="auto"/>
            </w:tcBorders>
            <w:shd w:val="clear" w:color="auto" w:fill="FF0000"/>
            <w:vAlign w:val="center"/>
          </w:tcPr>
          <w:p w:rsidR="00D910D3" w:rsidRPr="00A67D85" w:rsidRDefault="00D910D3" w:rsidP="00A67D85">
            <w:pPr>
              <w:jc w:val="both"/>
              <w:rPr>
                <w:szCs w:val="22"/>
              </w:rPr>
            </w:pPr>
            <w:r w:rsidRPr="00A67D85">
              <w:rPr>
                <w:b/>
                <w:sz w:val="24"/>
              </w:rPr>
              <w:t>Yorum</w:t>
            </w: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16.1</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szCs w:val="22"/>
              </w:rPr>
              <w:t xml:space="preserve">Seviyesi düşürülmüş işletimler dâhil olmak üzere, türlerine göre bütün acil durumlar tanımlanmıştır ve yenilerini belirlemek için de prosedürler bulunmaktadır </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16.2</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Acil müdahale ekipleriyle ivedilikle irtibata geçebilmek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16.3</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Acil müdahale ekiplerine, hazırlık yapabilmeleri için hem önceden, hem de acil durum anında gerekli bilgilerin sunulması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16.4</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 xml:space="preserve">Bütün tarafların (hat üzerindeki </w:t>
            </w:r>
            <w:r w:rsidR="00046861" w:rsidRPr="00A67D85">
              <w:rPr>
                <w:rFonts w:eastAsia="Symbol"/>
                <w:szCs w:val="22"/>
              </w:rPr>
              <w:t>tüm</w:t>
            </w:r>
            <w:r w:rsidRPr="00A67D85">
              <w:rPr>
                <w:rFonts w:eastAsia="Symbol"/>
                <w:szCs w:val="22"/>
              </w:rPr>
              <w:t xml:space="preserve"> işletmeciler, acil müdahale ekipleri vs.)  görev ve sorumlulukları belirlenmiş ve bir belgede toplanmıştır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16.5</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Acil durum yönetiminde sorumluluğu olan bütün personeli alarma geçirmek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16.6</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 xml:space="preserve">Yolculara verilecek talimatlar da dâhil olmak üzere bütün tarafların uyarılması için düzenlemeler bulunmaktadır. </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16.7</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Gerekli kararların alınabilmesi için karar verici konumdaki personelle bir an önce irtibata geçilmesi için düzenlemeler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16.8</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szCs w:val="22"/>
              </w:rPr>
              <w:t>Eldeki kaynakların ve olanakların nasıl tahsis edileceğine dair bir belge bulunmaktadır ve eğitim gereklilikleri de belirlenmiştir.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16.9</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szCs w:val="22"/>
              </w:rPr>
              <w:t>Mümkün olan en kısa zamanda normal işletim koşullarını tekrar sağlamak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16.10</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Personelin eğitimi amacıyla, plan ve prosedürlerin ilgili diğer taraflarla beraber test edilmesi, zayıf noktaların belirlenmesi ve nihayetinde oluşabilecek acil durumların nasıl yönetileceğinin denenmesi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00670F">
        <w:trPr>
          <w:trHeight w:val="680"/>
        </w:trPr>
        <w:tc>
          <w:tcPr>
            <w:tcW w:w="14563" w:type="dxa"/>
            <w:gridSpan w:val="5"/>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i/>
                <w:szCs w:val="22"/>
              </w:rPr>
            </w:pPr>
            <w:r w:rsidRPr="00A67D85">
              <w:rPr>
                <w:rFonts w:eastAsia="Symbol"/>
                <w:b/>
                <w:i/>
                <w:szCs w:val="22"/>
              </w:rPr>
              <w:t>16.11 ve 16</w:t>
            </w:r>
            <w:r w:rsidR="00D910D3" w:rsidRPr="00A67D85">
              <w:rPr>
                <w:rFonts w:eastAsia="Symbol"/>
                <w:b/>
                <w:i/>
                <w:szCs w:val="22"/>
              </w:rPr>
              <w:t>.12 numaralı ölçütler Demiryolu Tren İşletmeleri için geçerlidir:</w:t>
            </w: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lastRenderedPageBreak/>
              <w:t>16.11</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Tren işletmecisinde sorumlu ve yetkin bir kişiyle (özellikle tehlikeli madde ile ilgili durumlarda) altyapı işletmecisinin zaman kaybetmeden irtibata geçebilmesini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16.12</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Acil durumlarda bakım onarımdan sorumlu kuruluş/birim veya araç sahibi ile irtibata geçme prosedürü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00670F">
        <w:trPr>
          <w:trHeight w:val="680"/>
        </w:trPr>
        <w:tc>
          <w:tcPr>
            <w:tcW w:w="14563" w:type="dxa"/>
            <w:gridSpan w:val="5"/>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i/>
                <w:szCs w:val="22"/>
              </w:rPr>
            </w:pPr>
            <w:r w:rsidRPr="00A67D85">
              <w:rPr>
                <w:b/>
                <w:i/>
                <w:szCs w:val="22"/>
              </w:rPr>
              <w:t>16.13 ve 16</w:t>
            </w:r>
            <w:r w:rsidR="00D910D3" w:rsidRPr="00A67D85">
              <w:rPr>
                <w:b/>
                <w:i/>
                <w:szCs w:val="22"/>
              </w:rPr>
              <w:t xml:space="preserve">.14 numaralı ölçütler </w:t>
            </w:r>
            <w:r w:rsidR="00D910D3" w:rsidRPr="00A67D85">
              <w:rPr>
                <w:rFonts w:eastAsia="Symbol"/>
                <w:b/>
                <w:i/>
                <w:szCs w:val="22"/>
              </w:rPr>
              <w:t xml:space="preserve">Demiryolu Altyapı İşletmecileri ve </w:t>
            </w:r>
            <w:r w:rsidR="00D910D3" w:rsidRPr="00A67D85">
              <w:rPr>
                <w:b/>
                <w:i/>
                <w:szCs w:val="22"/>
              </w:rPr>
              <w:t xml:space="preserve">uygulanabilir olan durumlarda </w:t>
            </w:r>
            <w:r w:rsidR="00D910D3" w:rsidRPr="00A67D85">
              <w:rPr>
                <w:rFonts w:eastAsia="Symbol"/>
                <w:b/>
                <w:i/>
                <w:szCs w:val="22"/>
              </w:rPr>
              <w:t>Şehir İçi Raylı Toplu Taşıma İşletmecileri için geçerlidir</w:t>
            </w:r>
            <w:r w:rsidRPr="00A67D85">
              <w:rPr>
                <w:rFonts w:eastAsia="Symbol"/>
                <w:b/>
                <w:i/>
                <w:szCs w:val="22"/>
              </w:rPr>
              <w:t>:</w:t>
            </w: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16.13</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t xml:space="preserve">İşletmenin altyapısı üzerinde faaliyet gösteren demiryolu tren işletmecileri ve varsa arayüz bulunan diğer altyapı işletmecileri ile acil eylem planlarının koordine edilmesi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D910D3"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D910D3" w:rsidRPr="00A67D85" w:rsidRDefault="002F6FC4" w:rsidP="00A67D85">
            <w:pPr>
              <w:jc w:val="both"/>
              <w:rPr>
                <w:szCs w:val="22"/>
              </w:rPr>
            </w:pPr>
            <w:r w:rsidRPr="00A67D85">
              <w:rPr>
                <w:szCs w:val="22"/>
              </w:rPr>
              <w:t>16.14</w:t>
            </w:r>
          </w:p>
        </w:tc>
        <w:tc>
          <w:tcPr>
            <w:tcW w:w="8370"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r w:rsidRPr="00A67D85">
              <w:rPr>
                <w:rFonts w:eastAsia="Symbol"/>
                <w:szCs w:val="22"/>
              </w:rPr>
              <w:t>Demiryolu trafiğini derhal durdurmaya ve gerekli durumlarda yapılacak müdahale ile ilgili tüm ilgili tarafların bilgilendirilmesi için düzenlemeler bulunmaktadır.</w:t>
            </w:r>
          </w:p>
        </w:tc>
        <w:tc>
          <w:tcPr>
            <w:tcW w:w="675"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D910D3" w:rsidRPr="00A67D85" w:rsidRDefault="00D910D3"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FFC000"/>
            <w:vAlign w:val="center"/>
            <w:hideMark/>
          </w:tcPr>
          <w:p w:rsidR="00C05D29" w:rsidRPr="00A67D85" w:rsidRDefault="004F7645" w:rsidP="00A67D85">
            <w:pPr>
              <w:jc w:val="both"/>
              <w:rPr>
                <w:b/>
                <w:sz w:val="24"/>
                <w:szCs w:val="22"/>
              </w:rPr>
            </w:pPr>
            <w:r w:rsidRPr="00A67D85">
              <w:rPr>
                <w:b/>
                <w:sz w:val="24"/>
                <w:szCs w:val="22"/>
              </w:rPr>
              <w:t>17</w:t>
            </w:r>
          </w:p>
        </w:tc>
        <w:tc>
          <w:tcPr>
            <w:tcW w:w="8370" w:type="dxa"/>
            <w:tcBorders>
              <w:top w:val="nil"/>
              <w:left w:val="nil"/>
              <w:bottom w:val="single" w:sz="4" w:space="0" w:color="auto"/>
              <w:right w:val="single" w:sz="4" w:space="0" w:color="auto"/>
            </w:tcBorders>
            <w:shd w:val="clear" w:color="auto" w:fill="FFC000"/>
            <w:vAlign w:val="center"/>
            <w:hideMark/>
          </w:tcPr>
          <w:p w:rsidR="00C05D29" w:rsidRPr="00A67D85" w:rsidRDefault="00C05D29" w:rsidP="00A67D85">
            <w:pPr>
              <w:jc w:val="both"/>
              <w:rPr>
                <w:b/>
                <w:sz w:val="24"/>
                <w:szCs w:val="22"/>
              </w:rPr>
            </w:pPr>
            <w:r w:rsidRPr="00A67D85">
              <w:rPr>
                <w:b/>
                <w:sz w:val="24"/>
                <w:szCs w:val="22"/>
              </w:rPr>
              <w:t>Kazalar, Olaylar, Ramak Kalalar ve Diğer Tehlikeli Olaylar (R)</w:t>
            </w:r>
          </w:p>
        </w:tc>
        <w:tc>
          <w:tcPr>
            <w:tcW w:w="675" w:type="dxa"/>
            <w:tcBorders>
              <w:top w:val="nil"/>
              <w:left w:val="nil"/>
              <w:bottom w:val="single" w:sz="4" w:space="0" w:color="auto"/>
              <w:right w:val="single" w:sz="4" w:space="0" w:color="auto"/>
            </w:tcBorders>
            <w:shd w:val="clear" w:color="auto" w:fill="FFC000"/>
            <w:vAlign w:val="center"/>
          </w:tcPr>
          <w:p w:rsidR="00C05D29" w:rsidRPr="00A67D85" w:rsidRDefault="00C05D29" w:rsidP="00A67D85">
            <w:pPr>
              <w:jc w:val="both"/>
              <w:rPr>
                <w:b/>
                <w:sz w:val="24"/>
                <w:szCs w:val="22"/>
              </w:rPr>
            </w:pPr>
            <w:r w:rsidRPr="00A67D85">
              <w:rPr>
                <w:b/>
                <w:sz w:val="24"/>
                <w:szCs w:val="22"/>
              </w:rPr>
              <w:t>Evet</w:t>
            </w:r>
          </w:p>
        </w:tc>
        <w:tc>
          <w:tcPr>
            <w:tcW w:w="877" w:type="dxa"/>
            <w:tcBorders>
              <w:top w:val="nil"/>
              <w:left w:val="nil"/>
              <w:bottom w:val="single" w:sz="4" w:space="0" w:color="auto"/>
              <w:right w:val="single" w:sz="4" w:space="0" w:color="auto"/>
            </w:tcBorders>
            <w:shd w:val="clear" w:color="auto" w:fill="FFC000"/>
            <w:vAlign w:val="center"/>
          </w:tcPr>
          <w:p w:rsidR="00C05D29" w:rsidRPr="00A67D85" w:rsidRDefault="00C05D29" w:rsidP="00A67D85">
            <w:pPr>
              <w:jc w:val="both"/>
              <w:rPr>
                <w:b/>
                <w:sz w:val="24"/>
                <w:szCs w:val="22"/>
              </w:rPr>
            </w:pPr>
            <w:r w:rsidRPr="00A67D85">
              <w:rPr>
                <w:b/>
                <w:sz w:val="24"/>
                <w:szCs w:val="22"/>
              </w:rPr>
              <w:t>Hayır</w:t>
            </w:r>
          </w:p>
        </w:tc>
        <w:tc>
          <w:tcPr>
            <w:tcW w:w="3936" w:type="dxa"/>
            <w:tcBorders>
              <w:top w:val="nil"/>
              <w:left w:val="nil"/>
              <w:bottom w:val="single" w:sz="4" w:space="0" w:color="auto"/>
              <w:right w:val="single" w:sz="4" w:space="0" w:color="auto"/>
            </w:tcBorders>
            <w:shd w:val="clear" w:color="auto" w:fill="FFC000"/>
            <w:vAlign w:val="center"/>
          </w:tcPr>
          <w:p w:rsidR="00C05D29" w:rsidRPr="00A67D85" w:rsidRDefault="00C05D29" w:rsidP="00A67D85">
            <w:pPr>
              <w:jc w:val="both"/>
              <w:rPr>
                <w:b/>
                <w:sz w:val="24"/>
                <w:szCs w:val="22"/>
              </w:rPr>
            </w:pPr>
            <w:r w:rsidRPr="00A67D85">
              <w:rPr>
                <w:b/>
                <w:sz w:val="24"/>
                <w:szCs w:val="22"/>
              </w:rPr>
              <w:t>Yorum</w:t>
            </w: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387102" w:rsidP="00A67D85">
            <w:pPr>
              <w:jc w:val="both"/>
              <w:rPr>
                <w:szCs w:val="22"/>
              </w:rPr>
            </w:pPr>
            <w:r w:rsidRPr="00A67D85">
              <w:rPr>
                <w:szCs w:val="22"/>
              </w:rPr>
              <w:t>1</w:t>
            </w:r>
            <w:r w:rsidR="004F7645" w:rsidRPr="00A67D85">
              <w:rPr>
                <w:szCs w:val="22"/>
              </w:rPr>
              <w:t>7</w:t>
            </w:r>
            <w:r w:rsidRPr="00A67D85">
              <w:rPr>
                <w:szCs w:val="22"/>
              </w:rPr>
              <w:t>.1</w:t>
            </w:r>
          </w:p>
        </w:tc>
        <w:tc>
          <w:tcPr>
            <w:tcW w:w="8370" w:type="dxa"/>
            <w:tcBorders>
              <w:top w:val="nil"/>
              <w:left w:val="nil"/>
              <w:bottom w:val="single" w:sz="4" w:space="0" w:color="auto"/>
              <w:right w:val="single" w:sz="4" w:space="0" w:color="auto"/>
            </w:tcBorders>
            <w:shd w:val="clear" w:color="auto" w:fill="auto"/>
          </w:tcPr>
          <w:p w:rsidR="00387102" w:rsidRPr="00A67D85" w:rsidRDefault="00387102" w:rsidP="00A67D85">
            <w:pPr>
              <w:spacing w:before="120"/>
              <w:jc w:val="both"/>
              <w:rPr>
                <w:szCs w:val="22"/>
              </w:rPr>
            </w:pPr>
            <w:r w:rsidRPr="00A67D85">
              <w:rPr>
                <w:rFonts w:eastAsia="Symbol"/>
                <w:szCs w:val="22"/>
              </w:rPr>
              <w:t>Kazaların, olayların, ramak kalaların ve diğer tehlikeli olayların raporlanması, araştırılması ve analiz edilmesine yönelik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4F7645" w:rsidP="00A67D85">
            <w:pPr>
              <w:jc w:val="both"/>
              <w:rPr>
                <w:szCs w:val="22"/>
              </w:rPr>
            </w:pPr>
            <w:r w:rsidRPr="00A67D85">
              <w:rPr>
                <w:szCs w:val="22"/>
              </w:rPr>
              <w:t>17</w:t>
            </w:r>
            <w:r w:rsidR="00387102" w:rsidRPr="00A67D85">
              <w:rPr>
                <w:szCs w:val="22"/>
              </w:rPr>
              <w:t>.2</w:t>
            </w:r>
          </w:p>
        </w:tc>
        <w:tc>
          <w:tcPr>
            <w:tcW w:w="8370" w:type="dxa"/>
            <w:tcBorders>
              <w:top w:val="nil"/>
              <w:left w:val="nil"/>
              <w:bottom w:val="single" w:sz="4" w:space="0" w:color="auto"/>
              <w:right w:val="single" w:sz="4" w:space="0" w:color="auto"/>
            </w:tcBorders>
            <w:shd w:val="clear" w:color="auto" w:fill="auto"/>
          </w:tcPr>
          <w:p w:rsidR="00387102" w:rsidRPr="00A67D85" w:rsidRDefault="00387102" w:rsidP="00A67D85">
            <w:pPr>
              <w:spacing w:before="120" w:after="120"/>
              <w:jc w:val="both"/>
              <w:rPr>
                <w:szCs w:val="22"/>
              </w:rPr>
            </w:pPr>
            <w:r w:rsidRPr="00A67D85">
              <w:rPr>
                <w:szCs w:val="22"/>
              </w:rPr>
              <w:t>Kazalar, olaylar, ramak kalalar ve diğer tehlikeli olayların, ulusal kurumlara ilgili mevzuata uygun olarak raporlanması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4F7645" w:rsidP="00A67D85">
            <w:pPr>
              <w:jc w:val="both"/>
              <w:rPr>
                <w:szCs w:val="22"/>
              </w:rPr>
            </w:pPr>
            <w:r w:rsidRPr="00A67D85">
              <w:rPr>
                <w:szCs w:val="22"/>
              </w:rPr>
              <w:t>17</w:t>
            </w:r>
            <w:r w:rsidR="00387102" w:rsidRPr="00A67D85">
              <w:rPr>
                <w:szCs w:val="22"/>
              </w:rPr>
              <w:t>.3</w:t>
            </w:r>
          </w:p>
        </w:tc>
        <w:tc>
          <w:tcPr>
            <w:tcW w:w="8370" w:type="dxa"/>
            <w:tcBorders>
              <w:top w:val="nil"/>
              <w:left w:val="nil"/>
              <w:bottom w:val="single" w:sz="4" w:space="0" w:color="auto"/>
              <w:right w:val="single" w:sz="4" w:space="0" w:color="auto"/>
            </w:tcBorders>
            <w:shd w:val="clear" w:color="auto" w:fill="auto"/>
          </w:tcPr>
          <w:p w:rsidR="00387102" w:rsidRPr="00A67D85" w:rsidRDefault="00387102" w:rsidP="00A67D85">
            <w:pPr>
              <w:spacing w:before="120"/>
              <w:jc w:val="both"/>
              <w:rPr>
                <w:szCs w:val="22"/>
              </w:rPr>
            </w:pPr>
            <w:r w:rsidRPr="00A67D85">
              <w:rPr>
                <w:rFonts w:eastAsia="Symbol"/>
                <w:szCs w:val="22"/>
              </w:rPr>
              <w:t>Bu konuyla ilgili DDGM’nin ve KAİK’in yayınladığı tavsiyelerin, sektörde yapılan araştırma sonuçlarının ve iç denetimlerde saptanan bulguların değerlendirilmesi ve uygulanmasına yönelik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387102" w:rsidRPr="00A67D85" w:rsidRDefault="004F7645" w:rsidP="00A67D85">
            <w:pPr>
              <w:jc w:val="both"/>
              <w:rPr>
                <w:szCs w:val="22"/>
              </w:rPr>
            </w:pPr>
            <w:r w:rsidRPr="00A67D85">
              <w:rPr>
                <w:szCs w:val="22"/>
              </w:rPr>
              <w:t>17</w:t>
            </w:r>
            <w:r w:rsidR="00387102" w:rsidRPr="00A67D85">
              <w:rPr>
                <w:szCs w:val="22"/>
              </w:rPr>
              <w:t>.4</w:t>
            </w:r>
          </w:p>
        </w:tc>
        <w:tc>
          <w:tcPr>
            <w:tcW w:w="8370" w:type="dxa"/>
            <w:tcBorders>
              <w:top w:val="nil"/>
              <w:left w:val="nil"/>
              <w:bottom w:val="single" w:sz="4" w:space="0" w:color="auto"/>
              <w:right w:val="single" w:sz="4" w:space="0" w:color="auto"/>
            </w:tcBorders>
            <w:shd w:val="clear" w:color="auto" w:fill="auto"/>
          </w:tcPr>
          <w:p w:rsidR="00387102" w:rsidRPr="00A67D85" w:rsidRDefault="00387102" w:rsidP="00A67D85">
            <w:pPr>
              <w:spacing w:before="120"/>
              <w:jc w:val="both"/>
              <w:rPr>
                <w:szCs w:val="22"/>
              </w:rPr>
            </w:pPr>
            <w:r w:rsidRPr="00A67D85">
              <w:rPr>
                <w:rFonts w:eastAsia="Symbol"/>
                <w:szCs w:val="22"/>
              </w:rPr>
              <w:t>Bu konuyla ilgili hat üzerindeki diğer işletmecilerden</w:t>
            </w:r>
            <w:r w:rsidRPr="00A67D85">
              <w:rPr>
                <w:szCs w:val="22"/>
              </w:rPr>
              <w:t>, bakım onarımdan sorumlu kuruluştan/birimden ve araç sahiplerinden gelen bilgilerin</w:t>
            </w:r>
            <w:r w:rsidRPr="00A67D85">
              <w:rPr>
                <w:rFonts w:eastAsia="Symbol"/>
                <w:szCs w:val="22"/>
              </w:rPr>
              <w:t xml:space="preserve"> değerlendirilmesi ve uygulanmasına yönelik prosedürler bulunmaktadır.</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387102"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tcPr>
          <w:p w:rsidR="00387102" w:rsidRPr="00A67D85" w:rsidRDefault="004F7645" w:rsidP="00A67D85">
            <w:pPr>
              <w:jc w:val="both"/>
              <w:rPr>
                <w:szCs w:val="22"/>
              </w:rPr>
            </w:pPr>
            <w:r w:rsidRPr="00A67D85">
              <w:rPr>
                <w:szCs w:val="22"/>
              </w:rPr>
              <w:t>17</w:t>
            </w:r>
            <w:r w:rsidR="00387102" w:rsidRPr="00A67D85">
              <w:rPr>
                <w:szCs w:val="22"/>
              </w:rPr>
              <w:t>.5</w:t>
            </w:r>
          </w:p>
        </w:tc>
        <w:tc>
          <w:tcPr>
            <w:tcW w:w="8370" w:type="dxa"/>
            <w:tcBorders>
              <w:top w:val="nil"/>
              <w:left w:val="nil"/>
              <w:bottom w:val="single" w:sz="4" w:space="0" w:color="auto"/>
              <w:right w:val="single" w:sz="4" w:space="0" w:color="auto"/>
            </w:tcBorders>
            <w:shd w:val="clear" w:color="auto" w:fill="auto"/>
          </w:tcPr>
          <w:p w:rsidR="00387102" w:rsidRPr="00A67D85" w:rsidRDefault="00387102" w:rsidP="00A67D85">
            <w:pPr>
              <w:spacing w:before="120"/>
              <w:jc w:val="both"/>
              <w:rPr>
                <w:szCs w:val="22"/>
              </w:rPr>
            </w:pPr>
            <w:r w:rsidRPr="00A67D85">
              <w:rPr>
                <w:szCs w:val="22"/>
              </w:rPr>
              <w:t xml:space="preserve">Kazaların, olayların, ramak kalaların ve diğer tehlikeli olayların araştırılmasıyla elde edilen bilgilerden ders çıkarılması ve önlem alırken bunlardan yararlanılması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387102" w:rsidRPr="00A67D85" w:rsidRDefault="00387102"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8B25AB"/>
            <w:vAlign w:val="center"/>
            <w:hideMark/>
          </w:tcPr>
          <w:p w:rsidR="00C05D29" w:rsidRPr="00A67D85" w:rsidRDefault="00C05D29" w:rsidP="00A67D85">
            <w:pPr>
              <w:jc w:val="both"/>
              <w:rPr>
                <w:b/>
                <w:sz w:val="24"/>
                <w:szCs w:val="22"/>
              </w:rPr>
            </w:pPr>
            <w:r w:rsidRPr="00A67D85">
              <w:rPr>
                <w:b/>
                <w:sz w:val="24"/>
                <w:szCs w:val="22"/>
              </w:rPr>
              <w:lastRenderedPageBreak/>
              <w:t>1</w:t>
            </w:r>
            <w:r w:rsidR="00A92B71" w:rsidRPr="00A67D85">
              <w:rPr>
                <w:b/>
                <w:sz w:val="24"/>
                <w:szCs w:val="22"/>
              </w:rPr>
              <w:t>8</w:t>
            </w:r>
          </w:p>
        </w:tc>
        <w:tc>
          <w:tcPr>
            <w:tcW w:w="8370" w:type="dxa"/>
            <w:tcBorders>
              <w:top w:val="nil"/>
              <w:left w:val="nil"/>
              <w:bottom w:val="single" w:sz="4" w:space="0" w:color="auto"/>
              <w:right w:val="single" w:sz="4" w:space="0" w:color="auto"/>
            </w:tcBorders>
            <w:shd w:val="clear" w:color="auto" w:fill="8B25AB"/>
            <w:vAlign w:val="center"/>
            <w:hideMark/>
          </w:tcPr>
          <w:p w:rsidR="00C05D29" w:rsidRPr="00A67D85" w:rsidRDefault="00C05D29" w:rsidP="00A67D85">
            <w:pPr>
              <w:jc w:val="both"/>
              <w:rPr>
                <w:b/>
                <w:sz w:val="24"/>
                <w:szCs w:val="22"/>
              </w:rPr>
            </w:pPr>
            <w:r w:rsidRPr="00A67D85">
              <w:rPr>
                <w:b/>
                <w:sz w:val="24"/>
                <w:szCs w:val="22"/>
              </w:rPr>
              <w:t>EYS’nin İç Denetimi (T)</w:t>
            </w:r>
          </w:p>
        </w:tc>
        <w:tc>
          <w:tcPr>
            <w:tcW w:w="675"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Evet</w:t>
            </w:r>
          </w:p>
        </w:tc>
        <w:tc>
          <w:tcPr>
            <w:tcW w:w="877"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Hayır</w:t>
            </w:r>
          </w:p>
        </w:tc>
        <w:tc>
          <w:tcPr>
            <w:tcW w:w="3936"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Yorum</w:t>
            </w: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567D8C" w:rsidP="00A67D85">
            <w:pPr>
              <w:jc w:val="both"/>
              <w:rPr>
                <w:szCs w:val="22"/>
              </w:rPr>
            </w:pPr>
            <w:r w:rsidRPr="00A67D85">
              <w:rPr>
                <w:szCs w:val="22"/>
              </w:rPr>
              <w:t>1</w:t>
            </w:r>
            <w:r w:rsidR="00A92B71" w:rsidRPr="00A67D85">
              <w:rPr>
                <w:szCs w:val="22"/>
              </w:rPr>
              <w:t>8</w:t>
            </w:r>
            <w:r w:rsidRPr="00A67D85">
              <w:rPr>
                <w:szCs w:val="22"/>
              </w:rPr>
              <w:t>.1</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szCs w:val="22"/>
              </w:rPr>
              <w:t xml:space="preserve">Bağımsız, tarafsız ve şeffaf bir iç denetleme sistemi kurulmuştur. </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567D8C" w:rsidP="00A67D85">
            <w:pPr>
              <w:jc w:val="both"/>
              <w:rPr>
                <w:szCs w:val="22"/>
              </w:rPr>
            </w:pPr>
            <w:r w:rsidRPr="00A67D85">
              <w:rPr>
                <w:szCs w:val="22"/>
              </w:rPr>
              <w:t>1</w:t>
            </w:r>
            <w:r w:rsidR="00A92B71" w:rsidRPr="00A67D85">
              <w:rPr>
                <w:szCs w:val="22"/>
              </w:rPr>
              <w:t>8</w:t>
            </w:r>
            <w:r w:rsidRPr="00A67D85">
              <w:rPr>
                <w:szCs w:val="22"/>
              </w:rPr>
              <w:t>.2</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szCs w:val="22"/>
              </w:rPr>
              <w:t>Planlanan iç denetimler için bir denetim takvimi bulunmaktadır. Bu takvim geçmişteki denetimlerde elde edilen tecrübelere göre revize edilebilmektedir.</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567D8C" w:rsidP="00A67D85">
            <w:pPr>
              <w:jc w:val="both"/>
              <w:rPr>
                <w:szCs w:val="22"/>
              </w:rPr>
            </w:pPr>
            <w:r w:rsidRPr="00A67D85">
              <w:rPr>
                <w:szCs w:val="22"/>
              </w:rPr>
              <w:t>1</w:t>
            </w:r>
            <w:r w:rsidR="00A92B71" w:rsidRPr="00A67D85">
              <w:rPr>
                <w:szCs w:val="22"/>
              </w:rPr>
              <w:t>8</w:t>
            </w:r>
            <w:r w:rsidRPr="00A67D85">
              <w:rPr>
                <w:szCs w:val="22"/>
              </w:rPr>
              <w:t>.3</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rFonts w:eastAsia="Symbol"/>
                <w:szCs w:val="22"/>
              </w:rPr>
              <w:t xml:space="preserve">Personel içinden denetleme için yetkin olan kişileri tespit etmek ve denetçi olarak görevlendirmek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.4</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szCs w:val="22"/>
              </w:rPr>
              <w:t xml:space="preserve"> </w:t>
            </w:r>
            <w:r w:rsidRPr="00A67D85">
              <w:rPr>
                <w:rFonts w:eastAsia="Symbol"/>
                <w:szCs w:val="22"/>
              </w:rPr>
              <w:t>Denetimlerin sonuçlarını analiz etmek ve değerlendirmek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.5</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rFonts w:eastAsia="Symbol"/>
                <w:szCs w:val="22"/>
              </w:rPr>
              <w:t xml:space="preserve">Denetim sonuçlarına göre tedbirler almak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.6</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szCs w:val="22"/>
              </w:rPr>
              <w:t xml:space="preserve">Alınan tedbirlerin etkinliğinin takip edilmesi için </w:t>
            </w:r>
            <w:r w:rsidRPr="00A67D85">
              <w:rPr>
                <w:rFonts w:eastAsia="Symbol"/>
                <w:szCs w:val="22"/>
              </w:rPr>
              <w:t>prosedürler bulunmaktadır.</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.7</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r w:rsidRPr="00A67D85">
              <w:rPr>
                <w:rFonts w:eastAsia="Symbol"/>
                <w:szCs w:val="22"/>
              </w:rPr>
              <w:t xml:space="preserve">Denetimlerin işleyişinin ve sonuçlarının belgelenmesi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.8</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spacing w:before="120" w:after="120"/>
              <w:jc w:val="both"/>
              <w:rPr>
                <w:szCs w:val="22"/>
              </w:rPr>
            </w:pPr>
            <w:r w:rsidRPr="00A67D85">
              <w:rPr>
                <w:rFonts w:eastAsia="Symbol"/>
                <w:szCs w:val="22"/>
              </w:rPr>
              <w:t>Üst düzey yöneticilerin denetimlerin sonuçlarından haberdar edilmesini ve gereken değişikliklerin uygulanması için sorumluluğu almalarını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567D8C"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567D8C" w:rsidRPr="00A67D85" w:rsidRDefault="00A92B71" w:rsidP="00A67D85">
            <w:pPr>
              <w:jc w:val="both"/>
              <w:rPr>
                <w:szCs w:val="22"/>
              </w:rPr>
            </w:pPr>
            <w:r w:rsidRPr="00A67D85">
              <w:rPr>
                <w:szCs w:val="22"/>
              </w:rPr>
              <w:t>18</w:t>
            </w:r>
            <w:r w:rsidR="00567D8C" w:rsidRPr="00A67D85">
              <w:rPr>
                <w:szCs w:val="22"/>
              </w:rPr>
              <w:t>.9</w:t>
            </w:r>
          </w:p>
        </w:tc>
        <w:tc>
          <w:tcPr>
            <w:tcW w:w="8370"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spacing w:before="120" w:after="120"/>
              <w:jc w:val="both"/>
              <w:rPr>
                <w:szCs w:val="22"/>
              </w:rPr>
            </w:pPr>
            <w:r w:rsidRPr="00A67D85">
              <w:rPr>
                <w:szCs w:val="22"/>
              </w:rPr>
              <w:t>İç prosedürler ve standartlarla uyumluluğu sağlamak için, rutin izlemelerle ilgili olarak denetimlerin nasıl planlandığını gösteren bir belge bulunmaktadır.</w:t>
            </w:r>
          </w:p>
        </w:tc>
        <w:tc>
          <w:tcPr>
            <w:tcW w:w="675"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567D8C" w:rsidRPr="00A67D85" w:rsidRDefault="00567D8C" w:rsidP="00A67D85">
            <w:pPr>
              <w:jc w:val="both"/>
              <w:rPr>
                <w:szCs w:val="22"/>
              </w:rPr>
            </w:pPr>
          </w:p>
        </w:tc>
      </w:tr>
      <w:tr w:rsidR="00C05D29"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8B25AB"/>
            <w:vAlign w:val="center"/>
            <w:hideMark/>
          </w:tcPr>
          <w:p w:rsidR="00C05D29" w:rsidRPr="00A67D85" w:rsidRDefault="00C05D29" w:rsidP="00A67D85">
            <w:pPr>
              <w:jc w:val="both"/>
              <w:rPr>
                <w:b/>
                <w:sz w:val="24"/>
                <w:szCs w:val="22"/>
              </w:rPr>
            </w:pPr>
            <w:r w:rsidRPr="00A67D85">
              <w:rPr>
                <w:b/>
                <w:sz w:val="24"/>
                <w:szCs w:val="22"/>
              </w:rPr>
              <w:t>19</w:t>
            </w:r>
          </w:p>
        </w:tc>
        <w:tc>
          <w:tcPr>
            <w:tcW w:w="8370" w:type="dxa"/>
            <w:tcBorders>
              <w:top w:val="nil"/>
              <w:left w:val="nil"/>
              <w:bottom w:val="single" w:sz="4" w:space="0" w:color="auto"/>
              <w:right w:val="single" w:sz="4" w:space="0" w:color="auto"/>
            </w:tcBorders>
            <w:shd w:val="clear" w:color="auto" w:fill="8B25AB"/>
            <w:vAlign w:val="center"/>
            <w:hideMark/>
          </w:tcPr>
          <w:p w:rsidR="00C05D29" w:rsidRPr="00A67D85" w:rsidRDefault="00C05D29" w:rsidP="00A67D85">
            <w:pPr>
              <w:jc w:val="both"/>
              <w:rPr>
                <w:b/>
                <w:sz w:val="24"/>
                <w:szCs w:val="22"/>
              </w:rPr>
            </w:pPr>
            <w:r w:rsidRPr="00A67D85">
              <w:rPr>
                <w:b/>
                <w:sz w:val="24"/>
                <w:szCs w:val="22"/>
              </w:rPr>
              <w:t>Sürekli İyileştirmenin Sağlanması (</w:t>
            </w:r>
            <w:r w:rsidR="002F6FC4" w:rsidRPr="00A67D85">
              <w:rPr>
                <w:b/>
                <w:sz w:val="24"/>
                <w:szCs w:val="22"/>
              </w:rPr>
              <w:t>I</w:t>
            </w:r>
            <w:r w:rsidRPr="00A67D85">
              <w:rPr>
                <w:b/>
                <w:sz w:val="24"/>
                <w:szCs w:val="22"/>
              </w:rPr>
              <w:t>)</w:t>
            </w:r>
          </w:p>
        </w:tc>
        <w:tc>
          <w:tcPr>
            <w:tcW w:w="675"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Evet</w:t>
            </w:r>
          </w:p>
        </w:tc>
        <w:tc>
          <w:tcPr>
            <w:tcW w:w="877"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Hayır</w:t>
            </w:r>
          </w:p>
        </w:tc>
        <w:tc>
          <w:tcPr>
            <w:tcW w:w="3936" w:type="dxa"/>
            <w:tcBorders>
              <w:top w:val="nil"/>
              <w:left w:val="nil"/>
              <w:bottom w:val="single" w:sz="4" w:space="0" w:color="auto"/>
              <w:right w:val="single" w:sz="4" w:space="0" w:color="auto"/>
            </w:tcBorders>
            <w:shd w:val="clear" w:color="auto" w:fill="8B25AB"/>
            <w:vAlign w:val="center"/>
          </w:tcPr>
          <w:p w:rsidR="00C05D29" w:rsidRPr="00A67D85" w:rsidRDefault="00C05D29" w:rsidP="00A67D85">
            <w:pPr>
              <w:jc w:val="both"/>
              <w:rPr>
                <w:b/>
                <w:sz w:val="24"/>
              </w:rPr>
            </w:pPr>
            <w:r w:rsidRPr="00A67D85">
              <w:rPr>
                <w:b/>
                <w:sz w:val="24"/>
              </w:rPr>
              <w:t>Yorum</w:t>
            </w:r>
          </w:p>
        </w:tc>
      </w:tr>
      <w:tr w:rsidR="008041A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19.1</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rFonts w:eastAsia="Symbol"/>
                <w:szCs w:val="22"/>
              </w:rPr>
              <w:t>Gerek görüldüğü durumlarda, EYS’nin periyodik gözden geçirmeleri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lastRenderedPageBreak/>
              <w:t>19.2</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rFonts w:eastAsia="Symbol"/>
                <w:szCs w:val="22"/>
              </w:rPr>
              <w:t xml:space="preserve">Emniyetle ilgili verilerin izlenmesi ve analiz edilmesi için gereken düzenlemeleri tanımlamak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19.3</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rFonts w:eastAsia="Symbol"/>
                <w:szCs w:val="22"/>
              </w:rPr>
              <w:t>Tespit edilen eksikliklerin nasıl düzeltileceğini tanımlamak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C65CBA">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19.4</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rFonts w:eastAsia="Symbol"/>
                <w:szCs w:val="22"/>
              </w:rPr>
              <w:t>Gelişmeler ve çıkarılan derslerden, yeni emniyet yönetimi kurallarının nasıl hayata geçirileceğine dair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877"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3936"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C65CBA">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19.5</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rFonts w:eastAsia="Symbol"/>
                <w:szCs w:val="22"/>
              </w:rPr>
              <w:t xml:space="preserve">İç denetim bulgularının EYS’yi iyileştirmede nasıl kullanılacağına ilişkin prosedürler bulunmaktadır. </w:t>
            </w:r>
          </w:p>
        </w:tc>
        <w:tc>
          <w:tcPr>
            <w:tcW w:w="675"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3936"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bl>
    <w:p w:rsidR="00C05D29" w:rsidRPr="00A67D85" w:rsidRDefault="00C05D29" w:rsidP="00A67D85">
      <w:pPr>
        <w:spacing w:line="240" w:lineRule="auto"/>
        <w:jc w:val="both"/>
        <w:rPr>
          <w:b/>
          <w:i/>
          <w:szCs w:val="22"/>
          <w:u w:val="single"/>
        </w:rPr>
      </w:pPr>
    </w:p>
    <w:p w:rsidR="00C05D29" w:rsidRPr="00A67D85" w:rsidRDefault="00C05D29" w:rsidP="00A67D85">
      <w:pPr>
        <w:spacing w:line="240" w:lineRule="auto"/>
        <w:jc w:val="both"/>
        <w:rPr>
          <w:b/>
          <w:i/>
          <w:szCs w:val="22"/>
          <w:u w:val="single"/>
        </w:rPr>
      </w:pPr>
      <w:r w:rsidRPr="00A67D85">
        <w:rPr>
          <w:b/>
          <w:i/>
          <w:sz w:val="24"/>
          <w:szCs w:val="22"/>
          <w:u w:val="single"/>
        </w:rPr>
        <w:t xml:space="preserve">Buradan sonraki ölçütler yalnızca demiryolu altyapı işletmecileri ve şehir içi raylı toplu taşıma işletmecileri için geçerlidir: </w:t>
      </w:r>
    </w:p>
    <w:p w:rsidR="00C05D29" w:rsidRPr="00A67D85" w:rsidRDefault="00C05D29" w:rsidP="00A67D85">
      <w:pPr>
        <w:jc w:val="both"/>
      </w:pPr>
    </w:p>
    <w:tbl>
      <w:tblPr>
        <w:tblW w:w="14563" w:type="dxa"/>
        <w:tblInd w:w="-5" w:type="dxa"/>
        <w:tblLayout w:type="fixed"/>
        <w:tblCellMar>
          <w:left w:w="70" w:type="dxa"/>
          <w:right w:w="70" w:type="dxa"/>
        </w:tblCellMar>
        <w:tblLook w:val="04A0" w:firstRow="1" w:lastRow="0" w:firstColumn="1" w:lastColumn="0" w:noHBand="0" w:noVBand="1"/>
      </w:tblPr>
      <w:tblGrid>
        <w:gridCol w:w="705"/>
        <w:gridCol w:w="8370"/>
        <w:gridCol w:w="675"/>
        <w:gridCol w:w="740"/>
        <w:gridCol w:w="4073"/>
      </w:tblGrid>
      <w:tr w:rsidR="00C05D29" w:rsidRPr="00A67D85" w:rsidTr="00B34F28">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D29" w:rsidRPr="00A67D85" w:rsidRDefault="00C05D29" w:rsidP="00A67D85">
            <w:pPr>
              <w:jc w:val="both"/>
              <w:rPr>
                <w:b/>
                <w:sz w:val="24"/>
                <w:szCs w:val="22"/>
              </w:rPr>
            </w:pPr>
            <w:r w:rsidRPr="00A67D85">
              <w:rPr>
                <w:b/>
                <w:sz w:val="24"/>
                <w:szCs w:val="22"/>
              </w:rPr>
              <w:t>20</w:t>
            </w:r>
          </w:p>
        </w:tc>
        <w:tc>
          <w:tcPr>
            <w:tcW w:w="8370" w:type="dxa"/>
            <w:tcBorders>
              <w:top w:val="single" w:sz="4" w:space="0" w:color="auto"/>
              <w:left w:val="nil"/>
              <w:bottom w:val="single" w:sz="4" w:space="0" w:color="auto"/>
              <w:right w:val="single" w:sz="4" w:space="0" w:color="auto"/>
            </w:tcBorders>
            <w:shd w:val="clear" w:color="auto" w:fill="D9D9D9"/>
            <w:vAlign w:val="center"/>
            <w:hideMark/>
          </w:tcPr>
          <w:p w:rsidR="00C05D29" w:rsidRPr="00A67D85" w:rsidRDefault="00C05D29" w:rsidP="00A67D85">
            <w:pPr>
              <w:jc w:val="both"/>
              <w:rPr>
                <w:rFonts w:eastAsia="Symbol"/>
                <w:b/>
                <w:sz w:val="24"/>
                <w:szCs w:val="22"/>
              </w:rPr>
            </w:pPr>
            <w:r w:rsidRPr="00A67D85">
              <w:rPr>
                <w:b/>
                <w:sz w:val="24"/>
                <w:szCs w:val="22"/>
              </w:rPr>
              <w:t>Altyapının Emniyetli Tasarımı (U)</w:t>
            </w:r>
          </w:p>
        </w:tc>
        <w:tc>
          <w:tcPr>
            <w:tcW w:w="675"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Evet</w:t>
            </w:r>
          </w:p>
        </w:tc>
        <w:tc>
          <w:tcPr>
            <w:tcW w:w="740"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Hayır</w:t>
            </w:r>
          </w:p>
        </w:tc>
        <w:tc>
          <w:tcPr>
            <w:tcW w:w="4073"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Yorum</w:t>
            </w: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20.1</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Altyapının, yaşam süresi boyunca, emniyetli tasarımını (kurulumu da dâhil)  sağlamak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20.2</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Altyapıdaki teknik değişimleri ve bu değişimlerin yönetimi ile ilgili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20.3</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 xml:space="preserve">Altyapının tasarımı ile ilgili kuralların ve emniyetle ilgili ulusal kuralların belirlendiğini ve uyulduğunu gösteren prosedürler bulunmaktadır.  </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C05D29"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D9D9D9"/>
            <w:vAlign w:val="center"/>
            <w:hideMark/>
          </w:tcPr>
          <w:p w:rsidR="00C05D29" w:rsidRPr="00A67D85" w:rsidRDefault="00C05D29" w:rsidP="00A67D85">
            <w:pPr>
              <w:jc w:val="both"/>
              <w:rPr>
                <w:b/>
                <w:sz w:val="24"/>
                <w:szCs w:val="22"/>
              </w:rPr>
            </w:pPr>
            <w:r w:rsidRPr="00A67D85">
              <w:rPr>
                <w:b/>
                <w:sz w:val="24"/>
                <w:szCs w:val="22"/>
              </w:rPr>
              <w:t>21</w:t>
            </w:r>
          </w:p>
        </w:tc>
        <w:tc>
          <w:tcPr>
            <w:tcW w:w="8370" w:type="dxa"/>
            <w:tcBorders>
              <w:top w:val="nil"/>
              <w:left w:val="nil"/>
              <w:bottom w:val="single" w:sz="4" w:space="0" w:color="auto"/>
              <w:right w:val="single" w:sz="4" w:space="0" w:color="auto"/>
            </w:tcBorders>
            <w:shd w:val="clear" w:color="auto" w:fill="D9D9D9"/>
            <w:vAlign w:val="center"/>
            <w:hideMark/>
          </w:tcPr>
          <w:p w:rsidR="00C05D29" w:rsidRPr="00A67D85" w:rsidRDefault="00C05D29" w:rsidP="00A67D85">
            <w:pPr>
              <w:jc w:val="both"/>
              <w:rPr>
                <w:rFonts w:eastAsia="Symbol"/>
                <w:b/>
                <w:sz w:val="24"/>
                <w:szCs w:val="22"/>
              </w:rPr>
            </w:pPr>
            <w:r w:rsidRPr="00A67D85">
              <w:rPr>
                <w:b/>
                <w:sz w:val="24"/>
                <w:szCs w:val="22"/>
              </w:rPr>
              <w:t>Altyapının Emniyetli İşletimi (V)</w:t>
            </w:r>
          </w:p>
        </w:tc>
        <w:tc>
          <w:tcPr>
            <w:tcW w:w="675"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Evet</w:t>
            </w:r>
          </w:p>
        </w:tc>
        <w:tc>
          <w:tcPr>
            <w:tcW w:w="740"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Hayır</w:t>
            </w:r>
          </w:p>
        </w:tc>
        <w:tc>
          <w:tcPr>
            <w:tcW w:w="4073"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Yorum</w:t>
            </w: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21.1</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t>Altyapının, faaliyetlerin karmaşıklığına göre, ağ üzerinde hizmet veren işletmecilerin sayısı, türleri ve kapsamları dikkate alınarak gerekli tüm etkileşimleri de içerecek şekilde yönetilmesi ve işletilmesini sağlayan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21.2</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Altyapının fiziksel ve/veya operasyonel sınırlarında emniyetin nasıl yönetildiğini gösteren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lastRenderedPageBreak/>
              <w:t>21.3</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Hem normal hem de acil durumlarda etkin işbirliği ve koordinasyonun nasıl sağlandığını gösteren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21.4</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before="120" w:after="120" w:line="240" w:lineRule="auto"/>
              <w:ind w:left="0"/>
              <w:jc w:val="both"/>
              <w:rPr>
                <w:rFonts w:eastAsia="Symbol"/>
                <w:color w:val="000000"/>
                <w:sz w:val="24"/>
                <w:lang w:eastAsia="sl-SI"/>
              </w:rPr>
            </w:pPr>
            <w:r w:rsidRPr="00A67D85">
              <w:rPr>
                <w:rFonts w:eastAsia="Symbol"/>
                <w:color w:val="000000"/>
                <w:szCs w:val="22"/>
                <w:lang w:eastAsia="sl-SI"/>
              </w:rPr>
              <w:t>Altyapı/araç arayüzlerinin emniyetli işletimi ve yönetimi ile ilgili kuralların belirlendiğini ve uyulduğunu gösteren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C05D29" w:rsidRPr="00A67D85" w:rsidTr="00B34F28">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D29" w:rsidRPr="00A67D85" w:rsidRDefault="00C05D29" w:rsidP="00A67D85">
            <w:pPr>
              <w:jc w:val="both"/>
              <w:rPr>
                <w:b/>
                <w:sz w:val="24"/>
                <w:szCs w:val="22"/>
              </w:rPr>
            </w:pPr>
            <w:r w:rsidRPr="00A67D85">
              <w:rPr>
                <w:b/>
                <w:sz w:val="24"/>
                <w:szCs w:val="22"/>
              </w:rPr>
              <w:t>22</w:t>
            </w:r>
          </w:p>
        </w:tc>
        <w:tc>
          <w:tcPr>
            <w:tcW w:w="8370" w:type="dxa"/>
            <w:tcBorders>
              <w:top w:val="single" w:sz="4" w:space="0" w:color="auto"/>
              <w:left w:val="nil"/>
              <w:bottom w:val="single" w:sz="4" w:space="0" w:color="auto"/>
              <w:right w:val="single" w:sz="4" w:space="0" w:color="auto"/>
            </w:tcBorders>
            <w:shd w:val="clear" w:color="auto" w:fill="D9D9D9"/>
            <w:vAlign w:val="center"/>
            <w:hideMark/>
          </w:tcPr>
          <w:p w:rsidR="00C05D29" w:rsidRPr="00A67D85" w:rsidRDefault="00C05D29" w:rsidP="00A67D85">
            <w:pPr>
              <w:jc w:val="both"/>
              <w:rPr>
                <w:rFonts w:eastAsia="Symbol"/>
                <w:b/>
                <w:sz w:val="24"/>
                <w:szCs w:val="22"/>
              </w:rPr>
            </w:pPr>
            <w:r w:rsidRPr="00A67D85">
              <w:rPr>
                <w:rFonts w:eastAsia="Symbol"/>
                <w:b/>
                <w:sz w:val="24"/>
                <w:szCs w:val="22"/>
              </w:rPr>
              <w:t>Bakım - Onarım ve Malzeme Temini (Y)</w:t>
            </w:r>
          </w:p>
        </w:tc>
        <w:tc>
          <w:tcPr>
            <w:tcW w:w="675"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Evet</w:t>
            </w:r>
          </w:p>
        </w:tc>
        <w:tc>
          <w:tcPr>
            <w:tcW w:w="740"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Hayır</w:t>
            </w:r>
          </w:p>
        </w:tc>
        <w:tc>
          <w:tcPr>
            <w:tcW w:w="4073" w:type="dxa"/>
            <w:tcBorders>
              <w:top w:val="single" w:sz="4" w:space="0" w:color="auto"/>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Yorum</w:t>
            </w: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22.1</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 xml:space="preserve">Altyapı bakımlarının emniyetli, kontrollü, denetimli ve belgeli şekilde yapılmasını sağlamak için prosedürler bulunmaktadır. </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22.2</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Altyapı bakımlarının, ağın özel ihtiyaçlarını karşılayacak şekilde yapılmasını sağlamak için prosedürler bulunmaktadır.</w:t>
            </w:r>
          </w:p>
        </w:tc>
        <w:tc>
          <w:tcPr>
            <w:tcW w:w="675"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single" w:sz="4" w:space="0" w:color="auto"/>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22.3</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Bakım-onarım ve malzeme tedariki ile ilgili kuralların belirlendiğini ve uyulduğunu gösteren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C05D29"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D9D9D9"/>
            <w:vAlign w:val="center"/>
            <w:hideMark/>
          </w:tcPr>
          <w:p w:rsidR="00C05D29" w:rsidRPr="00A67D85" w:rsidRDefault="00C05D29" w:rsidP="00A67D85">
            <w:pPr>
              <w:jc w:val="both"/>
              <w:rPr>
                <w:b/>
                <w:sz w:val="24"/>
                <w:szCs w:val="22"/>
              </w:rPr>
            </w:pPr>
            <w:r w:rsidRPr="00A67D85">
              <w:rPr>
                <w:b/>
                <w:sz w:val="24"/>
                <w:szCs w:val="22"/>
              </w:rPr>
              <w:t>23</w:t>
            </w:r>
          </w:p>
        </w:tc>
        <w:tc>
          <w:tcPr>
            <w:tcW w:w="8370" w:type="dxa"/>
            <w:tcBorders>
              <w:top w:val="nil"/>
              <w:left w:val="nil"/>
              <w:bottom w:val="single" w:sz="4" w:space="0" w:color="auto"/>
              <w:right w:val="single" w:sz="4" w:space="0" w:color="auto"/>
            </w:tcBorders>
            <w:shd w:val="clear" w:color="auto" w:fill="D9D9D9"/>
            <w:vAlign w:val="center"/>
            <w:hideMark/>
          </w:tcPr>
          <w:p w:rsidR="00C05D29" w:rsidRPr="00A67D85" w:rsidRDefault="00C05D29" w:rsidP="00A67D85">
            <w:pPr>
              <w:jc w:val="both"/>
              <w:rPr>
                <w:rFonts w:eastAsia="Symbol"/>
                <w:b/>
                <w:sz w:val="24"/>
                <w:szCs w:val="22"/>
              </w:rPr>
            </w:pPr>
            <w:r w:rsidRPr="00A67D85">
              <w:rPr>
                <w:b/>
                <w:sz w:val="24"/>
                <w:szCs w:val="22"/>
              </w:rPr>
              <w:t>Trafik Kontrolü ve Sinyalizasyon Sistemlerinin Bakım - Onarımı ve İşletimi (Z)</w:t>
            </w:r>
          </w:p>
        </w:tc>
        <w:tc>
          <w:tcPr>
            <w:tcW w:w="675"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Evet</w:t>
            </w:r>
          </w:p>
        </w:tc>
        <w:tc>
          <w:tcPr>
            <w:tcW w:w="740"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Hayır</w:t>
            </w:r>
          </w:p>
        </w:tc>
        <w:tc>
          <w:tcPr>
            <w:tcW w:w="4073" w:type="dxa"/>
            <w:tcBorders>
              <w:top w:val="nil"/>
              <w:left w:val="nil"/>
              <w:bottom w:val="single" w:sz="4" w:space="0" w:color="auto"/>
              <w:right w:val="single" w:sz="4" w:space="0" w:color="auto"/>
            </w:tcBorders>
            <w:shd w:val="clear" w:color="auto" w:fill="D9D9D9"/>
            <w:vAlign w:val="center"/>
          </w:tcPr>
          <w:p w:rsidR="00C05D29" w:rsidRPr="00A67D85" w:rsidRDefault="00C05D29" w:rsidP="00A67D85">
            <w:pPr>
              <w:jc w:val="both"/>
              <w:rPr>
                <w:b/>
                <w:sz w:val="24"/>
              </w:rPr>
            </w:pPr>
            <w:r w:rsidRPr="00A67D85">
              <w:rPr>
                <w:b/>
                <w:sz w:val="24"/>
              </w:rPr>
              <w:t>Yorum</w:t>
            </w: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23.1</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Trafik kontrolü ve sinyalizasyon sisteminin, emniyetli bir şekilde yönetilmesi ve işletilmesi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23.2</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Mevcut, yeni ve değiştirilmiş teknik ve operasyonel standartlarla uyum sağlamak için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23.3</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Trafik kontrol ve sinyalizasyon sisteminin fiziksel ve/veya operasyonel sınırlarında emniyetin nasıl sağlandığını gösteren (diğer taraflarla işbirliği dâhil) prosedürler bulunmaktadır.</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r w:rsidR="008041A5" w:rsidRPr="00A67D85" w:rsidTr="00B34F28">
        <w:trPr>
          <w:trHeight w:val="68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041A5" w:rsidRPr="00A67D85" w:rsidRDefault="008041A5" w:rsidP="00A67D85">
            <w:pPr>
              <w:jc w:val="both"/>
              <w:rPr>
                <w:szCs w:val="22"/>
              </w:rPr>
            </w:pPr>
            <w:r w:rsidRPr="00A67D85">
              <w:rPr>
                <w:szCs w:val="22"/>
              </w:rPr>
              <w:t>23.4</w:t>
            </w:r>
          </w:p>
        </w:tc>
        <w:tc>
          <w:tcPr>
            <w:tcW w:w="8370" w:type="dxa"/>
            <w:tcBorders>
              <w:top w:val="nil"/>
              <w:left w:val="nil"/>
              <w:bottom w:val="single" w:sz="4" w:space="0" w:color="auto"/>
              <w:right w:val="single" w:sz="4" w:space="0" w:color="auto"/>
            </w:tcBorders>
            <w:shd w:val="clear" w:color="auto" w:fill="auto"/>
            <w:vAlign w:val="center"/>
            <w:hideMark/>
          </w:tcPr>
          <w:p w:rsidR="008041A5" w:rsidRPr="00A67D85" w:rsidRDefault="008041A5" w:rsidP="00A67D85">
            <w:pPr>
              <w:pStyle w:val="ListeParagraf"/>
              <w:spacing w:line="240" w:lineRule="auto"/>
              <w:ind w:left="0"/>
              <w:jc w:val="both"/>
              <w:rPr>
                <w:rFonts w:eastAsia="Symbol"/>
                <w:color w:val="000000"/>
                <w:sz w:val="24"/>
                <w:lang w:eastAsia="sl-SI"/>
              </w:rPr>
            </w:pPr>
            <w:r w:rsidRPr="00A67D85">
              <w:rPr>
                <w:rFonts w:eastAsia="Symbol"/>
                <w:color w:val="000000"/>
                <w:szCs w:val="22"/>
                <w:lang w:eastAsia="sl-SI"/>
              </w:rPr>
              <w:t xml:space="preserve">Trafik kontrolü ve sinyal sisteminin emniyetli işletimi ve bakım-onarımı ile ilgili kuralların belirlendiğini ve uyulduğunu gösteren prosedürler bulunmaktadır. </w:t>
            </w:r>
          </w:p>
        </w:tc>
        <w:tc>
          <w:tcPr>
            <w:tcW w:w="675"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740"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c>
          <w:tcPr>
            <w:tcW w:w="4073" w:type="dxa"/>
            <w:tcBorders>
              <w:top w:val="nil"/>
              <w:left w:val="nil"/>
              <w:bottom w:val="single" w:sz="4" w:space="0" w:color="auto"/>
              <w:right w:val="single" w:sz="4" w:space="0" w:color="auto"/>
            </w:tcBorders>
            <w:shd w:val="clear" w:color="auto" w:fill="auto"/>
            <w:vAlign w:val="center"/>
          </w:tcPr>
          <w:p w:rsidR="008041A5" w:rsidRPr="00A67D85" w:rsidRDefault="008041A5" w:rsidP="00A67D85">
            <w:pPr>
              <w:jc w:val="both"/>
              <w:rPr>
                <w:szCs w:val="22"/>
              </w:rPr>
            </w:pPr>
          </w:p>
        </w:tc>
      </w:tr>
    </w:tbl>
    <w:p w:rsidR="00550BE5" w:rsidRPr="00A67D85" w:rsidRDefault="00550BE5" w:rsidP="00A67D85">
      <w:pPr>
        <w:jc w:val="both"/>
      </w:pPr>
    </w:p>
    <w:sectPr w:rsidR="00550BE5" w:rsidRPr="00A67D85" w:rsidSect="00C05D29">
      <w:footerReference w:type="default" r:id="rId14"/>
      <w:pgSz w:w="16838" w:h="11906" w:orient="landscape"/>
      <w:pgMar w:top="1417" w:right="1702"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B3" w:rsidRDefault="00D716B3">
      <w:r>
        <w:separator/>
      </w:r>
    </w:p>
  </w:endnote>
  <w:endnote w:type="continuationSeparator" w:id="0">
    <w:p w:rsidR="00D716B3" w:rsidRDefault="00D7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CF" w:rsidRPr="00CF6367" w:rsidRDefault="008734CF">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70016" behindDoc="0" locked="0" layoutInCell="1" allowOverlap="1" wp14:anchorId="2142BDB1" wp14:editId="3D1DBAF4">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F9063" id="Düz Bağlayıcı 14" o:spid="_x0000_s1026" style="position:absolute;flip:y;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Pr>
        <w:color w:val="365F91" w:themeColor="accent1" w:themeShade="BF"/>
        <w:sz w:val="18"/>
        <w:szCs w:val="18"/>
      </w:rPr>
      <w:t>Eylül</w:t>
    </w:r>
    <w:r w:rsidRPr="00CF6367">
      <w:rPr>
        <w:color w:val="365F91" w:themeColor="accent1" w:themeShade="BF"/>
        <w:sz w:val="18"/>
        <w:szCs w:val="18"/>
      </w:rPr>
      <w:t xml:space="preserve"> 2016</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 xml:space="preserve">EYS Uygunluk Değerlendirmesi </w:t>
    </w:r>
    <w:r w:rsidRPr="00CF6367">
      <w:rPr>
        <w:color w:val="365F91" w:themeColor="accent1" w:themeShade="BF"/>
        <w:sz w:val="18"/>
        <w:szCs w:val="18"/>
      </w:rPr>
      <w:t xml:space="preserve">için </w:t>
    </w:r>
    <w:r>
      <w:rPr>
        <w:color w:val="365F91" w:themeColor="accent1" w:themeShade="BF"/>
        <w:sz w:val="18"/>
        <w:szCs w:val="18"/>
      </w:rPr>
      <w:t>OEY ve</w:t>
    </w:r>
    <w:r w:rsidRPr="00CF6367">
      <w:rPr>
        <w:color w:val="365F91" w:themeColor="accent1" w:themeShade="BF"/>
        <w:sz w:val="18"/>
        <w:szCs w:val="18"/>
      </w:rPr>
      <w:t xml:space="preserve">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403BF2">
      <w:rPr>
        <w:noProof/>
        <w:color w:val="365F91" w:themeColor="accent1" w:themeShade="BF"/>
        <w:sz w:val="18"/>
        <w:szCs w:val="18"/>
      </w:rPr>
      <w:t>2</w:t>
    </w:r>
    <w:r w:rsidRPr="00CF6367">
      <w:rPr>
        <w:color w:val="365F91" w:themeColor="accent1" w:themeShade="BF"/>
        <w:sz w:val="18"/>
        <w:szCs w:val="18"/>
      </w:rPr>
      <w:fldChar w:fldCharType="end"/>
    </w:r>
  </w:p>
  <w:p w:rsidR="00474C1A" w:rsidRDefault="00474C1A">
    <w:pPr>
      <w:pStyle w:val="AltBilgi"/>
      <w:jc w:val="center"/>
      <w:rPr>
        <w:rFonts w:ascii="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07" w:rsidRDefault="00D31F07" w:rsidP="00D31F07">
    <w:pPr>
      <w:pStyle w:val="AltBilgi"/>
      <w:rPr>
        <w:rFonts w:ascii="Arial" w:hAnsi="Arial" w:cs="Arial"/>
        <w:color w:val="000080"/>
        <w:sz w:val="16"/>
        <w:szCs w:val="16"/>
      </w:rPr>
    </w:pPr>
    <w:r>
      <w:rPr>
        <w:noProof/>
        <w:color w:val="4F81BD" w:themeColor="accent1"/>
        <w:sz w:val="18"/>
        <w:szCs w:val="18"/>
      </w:rPr>
      <mc:AlternateContent>
        <mc:Choice Requires="wps">
          <w:drawing>
            <wp:anchor distT="0" distB="0" distL="114300" distR="114300" simplePos="0" relativeHeight="251672064" behindDoc="0" locked="0" layoutInCell="1" allowOverlap="1" wp14:anchorId="1265386D" wp14:editId="50326B57">
              <wp:simplePos x="0" y="0"/>
              <wp:positionH relativeFrom="column">
                <wp:posOffset>-137795</wp:posOffset>
              </wp:positionH>
              <wp:positionV relativeFrom="paragraph">
                <wp:posOffset>-55245</wp:posOffset>
              </wp:positionV>
              <wp:extent cx="9505950" cy="0"/>
              <wp:effectExtent l="0" t="0" r="19050" b="19050"/>
              <wp:wrapNone/>
              <wp:docPr id="21" name="Düz Bağlayıcı 21"/>
              <wp:cNvGraphicFramePr/>
              <a:graphic xmlns:a="http://schemas.openxmlformats.org/drawingml/2006/main">
                <a:graphicData uri="http://schemas.microsoft.com/office/word/2010/wordprocessingShape">
                  <wps:wsp>
                    <wps:cNvCnPr/>
                    <wps:spPr>
                      <a:xfrm flipV="1">
                        <a:off x="0" y="0"/>
                        <a:ext cx="95059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7B510" id="Düz Bağlayıcı 2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4.35pt" to="737.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Pr>
        <w:color w:val="365F91" w:themeColor="accent1" w:themeShade="BF"/>
        <w:sz w:val="18"/>
        <w:szCs w:val="18"/>
      </w:rPr>
      <w:t>Eylül</w:t>
    </w:r>
    <w:r w:rsidRPr="00CF6367">
      <w:rPr>
        <w:color w:val="365F91" w:themeColor="accent1" w:themeShade="BF"/>
        <w:sz w:val="18"/>
        <w:szCs w:val="18"/>
      </w:rPr>
      <w:t xml:space="preserve"> 2016</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ab/>
      <w:t xml:space="preserve">    EYS Uygunluk Değerlendirmesi </w:t>
    </w:r>
    <w:r w:rsidRPr="00CF6367">
      <w:rPr>
        <w:color w:val="365F91" w:themeColor="accent1" w:themeShade="BF"/>
        <w:sz w:val="18"/>
        <w:szCs w:val="18"/>
      </w:rPr>
      <w:t xml:space="preserve">için </w:t>
    </w:r>
    <w:r>
      <w:rPr>
        <w:color w:val="365F91" w:themeColor="accent1" w:themeShade="BF"/>
        <w:sz w:val="18"/>
        <w:szCs w:val="18"/>
      </w:rPr>
      <w:t>OEY ve</w:t>
    </w:r>
    <w:r w:rsidRPr="00CF6367">
      <w:rPr>
        <w:color w:val="365F91" w:themeColor="accent1" w:themeShade="BF"/>
        <w:sz w:val="18"/>
        <w:szCs w:val="18"/>
      </w:rPr>
      <w:t xml:space="preserve">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403BF2">
      <w:rPr>
        <w:noProof/>
        <w:color w:val="365F91" w:themeColor="accent1" w:themeShade="BF"/>
        <w:sz w:val="18"/>
        <w:szCs w:val="18"/>
      </w:rPr>
      <w:t>22</w:t>
    </w:r>
    <w:r w:rsidRPr="00CF6367">
      <w:rPr>
        <w:color w:val="365F91" w:themeColor="accent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B3" w:rsidRDefault="00D716B3">
      <w:r>
        <w:separator/>
      </w:r>
    </w:p>
  </w:footnote>
  <w:footnote w:type="continuationSeparator" w:id="0">
    <w:p w:rsidR="00D716B3" w:rsidRDefault="00D7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A" w:rsidRDefault="00474C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A" w:rsidRDefault="00474C1A" w:rsidP="00EA3C53">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A" w:rsidRDefault="00474C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FA1"/>
    <w:multiLevelType w:val="hybridMultilevel"/>
    <w:tmpl w:val="769CE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71094B"/>
    <w:multiLevelType w:val="hybridMultilevel"/>
    <w:tmpl w:val="7FC2C1A8"/>
    <w:lvl w:ilvl="0" w:tplc="5F5A8D98">
      <w:start w:val="1"/>
      <w:numFmt w:val="upperLetter"/>
      <w:lvlText w:val="%1."/>
      <w:lvlJc w:val="left"/>
      <w:pPr>
        <w:ind w:left="502" w:hanging="360"/>
      </w:pPr>
      <w:rPr>
        <w:rFonts w:hint="default"/>
        <w:b/>
      </w:rPr>
    </w:lvl>
    <w:lvl w:ilvl="1" w:tplc="F41C9B26">
      <w:start w:val="1"/>
      <w:numFmt w:val="decimal"/>
      <w:lvlText w:val="%2."/>
      <w:lvlJc w:val="left"/>
      <w:pPr>
        <w:ind w:left="1222" w:hanging="360"/>
      </w:pPr>
      <w:rPr>
        <w:rFonts w:ascii="Calibri" w:eastAsia="Times New Roman" w:hAnsi="Calibri" w:cs="Calibri"/>
        <w:b w:val="0"/>
        <w:sz w:val="20"/>
        <w:szCs w:val="20"/>
      </w:rPr>
    </w:lvl>
    <w:lvl w:ilvl="2" w:tplc="041F001B">
      <w:start w:val="1"/>
      <w:numFmt w:val="lowerRoman"/>
      <w:lvlText w:val="%3."/>
      <w:lvlJc w:val="right"/>
      <w:pPr>
        <w:ind w:left="1942" w:hanging="180"/>
      </w:pPr>
    </w:lvl>
    <w:lvl w:ilvl="3" w:tplc="55FAD5A4">
      <w:start w:val="1"/>
      <w:numFmt w:val="lowerLetter"/>
      <w:lvlText w:val="%4)"/>
      <w:lvlJc w:val="left"/>
      <w:pPr>
        <w:ind w:left="2662" w:hanging="360"/>
      </w:pPr>
      <w:rPr>
        <w:rFonts w:hint="default"/>
        <w:b w:val="0"/>
      </w:r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CB241E8"/>
    <w:multiLevelType w:val="hybridMultilevel"/>
    <w:tmpl w:val="7FC2C1A8"/>
    <w:lvl w:ilvl="0" w:tplc="5F5A8D98">
      <w:start w:val="1"/>
      <w:numFmt w:val="upperLetter"/>
      <w:lvlText w:val="%1."/>
      <w:lvlJc w:val="left"/>
      <w:pPr>
        <w:ind w:left="502" w:hanging="360"/>
      </w:pPr>
      <w:rPr>
        <w:rFonts w:hint="default"/>
        <w:b/>
      </w:rPr>
    </w:lvl>
    <w:lvl w:ilvl="1" w:tplc="F41C9B26">
      <w:start w:val="1"/>
      <w:numFmt w:val="decimal"/>
      <w:lvlText w:val="%2."/>
      <w:lvlJc w:val="left"/>
      <w:pPr>
        <w:ind w:left="1222" w:hanging="360"/>
      </w:pPr>
      <w:rPr>
        <w:rFonts w:ascii="Calibri" w:eastAsia="Times New Roman" w:hAnsi="Calibri" w:cs="Calibri"/>
        <w:b w:val="0"/>
        <w:sz w:val="20"/>
        <w:szCs w:val="20"/>
      </w:rPr>
    </w:lvl>
    <w:lvl w:ilvl="2" w:tplc="041F001B">
      <w:start w:val="1"/>
      <w:numFmt w:val="lowerRoman"/>
      <w:lvlText w:val="%3."/>
      <w:lvlJc w:val="right"/>
      <w:pPr>
        <w:ind w:left="1942" w:hanging="180"/>
      </w:pPr>
    </w:lvl>
    <w:lvl w:ilvl="3" w:tplc="55FAD5A4">
      <w:start w:val="1"/>
      <w:numFmt w:val="lowerLetter"/>
      <w:lvlText w:val="%4)"/>
      <w:lvlJc w:val="left"/>
      <w:pPr>
        <w:ind w:left="2662" w:hanging="360"/>
      </w:pPr>
      <w:rPr>
        <w:rFonts w:hint="default"/>
        <w:b w:val="0"/>
      </w:r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4" w15:restartNumberingAfterBreak="0">
    <w:nsid w:val="11AF146F"/>
    <w:multiLevelType w:val="hybridMultilevel"/>
    <w:tmpl w:val="259AC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3A64B5"/>
    <w:multiLevelType w:val="hybridMultilevel"/>
    <w:tmpl w:val="6B681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C78DF"/>
    <w:multiLevelType w:val="hybridMultilevel"/>
    <w:tmpl w:val="33F48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96C522C"/>
    <w:multiLevelType w:val="hybridMultilevel"/>
    <w:tmpl w:val="F0E8A3A6"/>
    <w:lvl w:ilvl="0" w:tplc="A61ADA34">
      <w:start w:val="1"/>
      <w:numFmt w:val="decimal"/>
      <w:lvlText w:val="%1."/>
      <w:lvlJc w:val="left"/>
      <w:pPr>
        <w:ind w:left="502" w:hanging="360"/>
      </w:pPr>
      <w:rPr>
        <w:sz w:val="24"/>
        <w:szCs w:val="24"/>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9" w15:restartNumberingAfterBreak="0">
    <w:nsid w:val="3582050A"/>
    <w:multiLevelType w:val="multilevel"/>
    <w:tmpl w:val="41F47968"/>
    <w:lvl w:ilvl="0">
      <w:start w:val="1"/>
      <w:numFmt w:val="decimal"/>
      <w:pStyle w:val="Formatvorlage3"/>
      <w:lvlText w:val="%1"/>
      <w:lvlJc w:val="left"/>
      <w:pPr>
        <w:ind w:left="360" w:hanging="360"/>
      </w:pPr>
      <w:rPr>
        <w:rFonts w:hint="default"/>
        <w:sz w:val="20"/>
        <w:szCs w:val="20"/>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0" w15:restartNumberingAfterBreak="0">
    <w:nsid w:val="3B69597E"/>
    <w:multiLevelType w:val="hybridMultilevel"/>
    <w:tmpl w:val="F47CBC0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2" w15:restartNumberingAfterBreak="0">
    <w:nsid w:val="402B75A3"/>
    <w:multiLevelType w:val="hybridMultilevel"/>
    <w:tmpl w:val="A106E404"/>
    <w:lvl w:ilvl="0" w:tplc="0EDEB378">
      <w:start w:val="1"/>
      <w:numFmt w:val="bullet"/>
      <w:lvlText w:val=""/>
      <w:lvlJc w:val="left"/>
      <w:pPr>
        <w:ind w:left="720" w:hanging="360"/>
      </w:pPr>
      <w:rPr>
        <w:rFonts w:ascii="Symbol" w:hAnsi="Symbol" w:hint="default"/>
        <w:color w:val="4F81BD"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874035"/>
    <w:multiLevelType w:val="hybridMultilevel"/>
    <w:tmpl w:val="CF0A71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1"/>
    <w:lvlOverride w:ilvl="0">
      <w:startOverride w:val="1"/>
    </w:lvlOverride>
  </w:num>
  <w:num w:numId="4">
    <w:abstractNumId w:val="1"/>
  </w:num>
  <w:num w:numId="5">
    <w:abstractNumId w:val="10"/>
  </w:num>
  <w:num w:numId="6">
    <w:abstractNumId w:val="8"/>
  </w:num>
  <w:num w:numId="7">
    <w:abstractNumId w:val="4"/>
  </w:num>
  <w:num w:numId="8">
    <w:abstractNumId w:val="5"/>
  </w:num>
  <w:num w:numId="9">
    <w:abstractNumId w:val="0"/>
  </w:num>
  <w:num w:numId="10">
    <w:abstractNumId w:val="12"/>
  </w:num>
  <w:num w:numId="11">
    <w:abstractNumId w:val="13"/>
  </w:num>
  <w:num w:numId="12">
    <w:abstractNumId w:val="6"/>
  </w:num>
  <w:num w:numId="13">
    <w:abstractNumId w:val="9"/>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48AC"/>
    <w:rsid w:val="0000670F"/>
    <w:rsid w:val="000103D0"/>
    <w:rsid w:val="00016D10"/>
    <w:rsid w:val="00016D83"/>
    <w:rsid w:val="00017EF6"/>
    <w:rsid w:val="0002400A"/>
    <w:rsid w:val="00032BA3"/>
    <w:rsid w:val="00037850"/>
    <w:rsid w:val="00042A82"/>
    <w:rsid w:val="00045301"/>
    <w:rsid w:val="00046861"/>
    <w:rsid w:val="00047675"/>
    <w:rsid w:val="000621B2"/>
    <w:rsid w:val="000630F4"/>
    <w:rsid w:val="000673BB"/>
    <w:rsid w:val="0007697C"/>
    <w:rsid w:val="00084002"/>
    <w:rsid w:val="000851B4"/>
    <w:rsid w:val="00087293"/>
    <w:rsid w:val="00087975"/>
    <w:rsid w:val="000959D8"/>
    <w:rsid w:val="000A21CF"/>
    <w:rsid w:val="000A3793"/>
    <w:rsid w:val="000A7875"/>
    <w:rsid w:val="000B0487"/>
    <w:rsid w:val="000B2387"/>
    <w:rsid w:val="000B3BD5"/>
    <w:rsid w:val="000B418C"/>
    <w:rsid w:val="000B609E"/>
    <w:rsid w:val="000C34E2"/>
    <w:rsid w:val="000C3F1C"/>
    <w:rsid w:val="000C53FB"/>
    <w:rsid w:val="000D1A6A"/>
    <w:rsid w:val="000D1BE4"/>
    <w:rsid w:val="000D1D44"/>
    <w:rsid w:val="000D6A31"/>
    <w:rsid w:val="000D761A"/>
    <w:rsid w:val="000E08A8"/>
    <w:rsid w:val="000E295A"/>
    <w:rsid w:val="000E3C99"/>
    <w:rsid w:val="000E5886"/>
    <w:rsid w:val="000E6944"/>
    <w:rsid w:val="000F1F09"/>
    <w:rsid w:val="000F2247"/>
    <w:rsid w:val="000F4A59"/>
    <w:rsid w:val="000F673E"/>
    <w:rsid w:val="0010085F"/>
    <w:rsid w:val="00103CCA"/>
    <w:rsid w:val="001053BC"/>
    <w:rsid w:val="001059E3"/>
    <w:rsid w:val="0010773F"/>
    <w:rsid w:val="00120203"/>
    <w:rsid w:val="00121689"/>
    <w:rsid w:val="00121B4C"/>
    <w:rsid w:val="00123200"/>
    <w:rsid w:val="00125C73"/>
    <w:rsid w:val="00126FDB"/>
    <w:rsid w:val="00127D56"/>
    <w:rsid w:val="00133A38"/>
    <w:rsid w:val="00136153"/>
    <w:rsid w:val="00137A37"/>
    <w:rsid w:val="00147E49"/>
    <w:rsid w:val="001512B7"/>
    <w:rsid w:val="00156412"/>
    <w:rsid w:val="00156EFB"/>
    <w:rsid w:val="0015719A"/>
    <w:rsid w:val="00161F55"/>
    <w:rsid w:val="00163C37"/>
    <w:rsid w:val="001712F1"/>
    <w:rsid w:val="00171AE6"/>
    <w:rsid w:val="00172383"/>
    <w:rsid w:val="00172D8B"/>
    <w:rsid w:val="0017656B"/>
    <w:rsid w:val="00183055"/>
    <w:rsid w:val="00183D62"/>
    <w:rsid w:val="001846B1"/>
    <w:rsid w:val="001911EA"/>
    <w:rsid w:val="00193D27"/>
    <w:rsid w:val="001A0A51"/>
    <w:rsid w:val="001A649A"/>
    <w:rsid w:val="001A6EE0"/>
    <w:rsid w:val="001B1A0C"/>
    <w:rsid w:val="001B25E9"/>
    <w:rsid w:val="001B352A"/>
    <w:rsid w:val="001C1833"/>
    <w:rsid w:val="001C5072"/>
    <w:rsid w:val="001C6879"/>
    <w:rsid w:val="001C7E5A"/>
    <w:rsid w:val="001D0584"/>
    <w:rsid w:val="001D11ED"/>
    <w:rsid w:val="001D148E"/>
    <w:rsid w:val="001D2176"/>
    <w:rsid w:val="001D4D04"/>
    <w:rsid w:val="001E0B3A"/>
    <w:rsid w:val="001E2F25"/>
    <w:rsid w:val="001E328A"/>
    <w:rsid w:val="001E798B"/>
    <w:rsid w:val="001F0EBB"/>
    <w:rsid w:val="002006F1"/>
    <w:rsid w:val="0020611C"/>
    <w:rsid w:val="00207114"/>
    <w:rsid w:val="00207976"/>
    <w:rsid w:val="00207C1F"/>
    <w:rsid w:val="0021001B"/>
    <w:rsid w:val="002205A9"/>
    <w:rsid w:val="002216B2"/>
    <w:rsid w:val="00225B7E"/>
    <w:rsid w:val="00233D20"/>
    <w:rsid w:val="0024238A"/>
    <w:rsid w:val="002445A0"/>
    <w:rsid w:val="0024715E"/>
    <w:rsid w:val="00250E4F"/>
    <w:rsid w:val="0025186C"/>
    <w:rsid w:val="00252F61"/>
    <w:rsid w:val="00253F49"/>
    <w:rsid w:val="00254036"/>
    <w:rsid w:val="00254B65"/>
    <w:rsid w:val="0026395C"/>
    <w:rsid w:val="0026463D"/>
    <w:rsid w:val="00271FEB"/>
    <w:rsid w:val="00274283"/>
    <w:rsid w:val="00275016"/>
    <w:rsid w:val="0027506D"/>
    <w:rsid w:val="002819C2"/>
    <w:rsid w:val="00283B4E"/>
    <w:rsid w:val="002868D1"/>
    <w:rsid w:val="002918A1"/>
    <w:rsid w:val="002918ED"/>
    <w:rsid w:val="00293242"/>
    <w:rsid w:val="00293B31"/>
    <w:rsid w:val="002A3B9B"/>
    <w:rsid w:val="002A6FEA"/>
    <w:rsid w:val="002A724D"/>
    <w:rsid w:val="002A75C0"/>
    <w:rsid w:val="002B2B18"/>
    <w:rsid w:val="002B3B8C"/>
    <w:rsid w:val="002B4E18"/>
    <w:rsid w:val="002C21FB"/>
    <w:rsid w:val="002C68D1"/>
    <w:rsid w:val="002D0A45"/>
    <w:rsid w:val="002D3864"/>
    <w:rsid w:val="002D4252"/>
    <w:rsid w:val="002D4BDF"/>
    <w:rsid w:val="002D63A6"/>
    <w:rsid w:val="002D6D80"/>
    <w:rsid w:val="002D6E04"/>
    <w:rsid w:val="002E144A"/>
    <w:rsid w:val="002E2439"/>
    <w:rsid w:val="002E2D02"/>
    <w:rsid w:val="002E5938"/>
    <w:rsid w:val="002E6682"/>
    <w:rsid w:val="002E685B"/>
    <w:rsid w:val="002F6CC4"/>
    <w:rsid w:val="002F6E5C"/>
    <w:rsid w:val="002F6FC4"/>
    <w:rsid w:val="002F7319"/>
    <w:rsid w:val="00304CDE"/>
    <w:rsid w:val="00305C22"/>
    <w:rsid w:val="00306F1F"/>
    <w:rsid w:val="00311A23"/>
    <w:rsid w:val="003128F7"/>
    <w:rsid w:val="00322D39"/>
    <w:rsid w:val="00324DA5"/>
    <w:rsid w:val="00335754"/>
    <w:rsid w:val="00340477"/>
    <w:rsid w:val="00355790"/>
    <w:rsid w:val="00361137"/>
    <w:rsid w:val="00365E7C"/>
    <w:rsid w:val="003678CA"/>
    <w:rsid w:val="003709E8"/>
    <w:rsid w:val="003714B8"/>
    <w:rsid w:val="00376362"/>
    <w:rsid w:val="00381DE5"/>
    <w:rsid w:val="003869CF"/>
    <w:rsid w:val="00387102"/>
    <w:rsid w:val="003906F0"/>
    <w:rsid w:val="00392506"/>
    <w:rsid w:val="00392C41"/>
    <w:rsid w:val="00395E1A"/>
    <w:rsid w:val="003A447F"/>
    <w:rsid w:val="003B0AF3"/>
    <w:rsid w:val="003B2C86"/>
    <w:rsid w:val="003B2C9C"/>
    <w:rsid w:val="003C2813"/>
    <w:rsid w:val="003C7AD2"/>
    <w:rsid w:val="003D364C"/>
    <w:rsid w:val="003D3E7A"/>
    <w:rsid w:val="003D5D31"/>
    <w:rsid w:val="003D660B"/>
    <w:rsid w:val="003E25BA"/>
    <w:rsid w:val="003E404E"/>
    <w:rsid w:val="003E6737"/>
    <w:rsid w:val="003E7893"/>
    <w:rsid w:val="003F29A3"/>
    <w:rsid w:val="003F29F7"/>
    <w:rsid w:val="003F2AC4"/>
    <w:rsid w:val="003F4E7F"/>
    <w:rsid w:val="00403BF2"/>
    <w:rsid w:val="004071CF"/>
    <w:rsid w:val="00413609"/>
    <w:rsid w:val="00436AC8"/>
    <w:rsid w:val="0044190F"/>
    <w:rsid w:val="0044293F"/>
    <w:rsid w:val="00442AFF"/>
    <w:rsid w:val="00443AC4"/>
    <w:rsid w:val="00452A23"/>
    <w:rsid w:val="00460E08"/>
    <w:rsid w:val="00461DA5"/>
    <w:rsid w:val="0046398A"/>
    <w:rsid w:val="0047049D"/>
    <w:rsid w:val="004725AC"/>
    <w:rsid w:val="00474C1A"/>
    <w:rsid w:val="004765BB"/>
    <w:rsid w:val="0048015A"/>
    <w:rsid w:val="004812DB"/>
    <w:rsid w:val="00481447"/>
    <w:rsid w:val="00490225"/>
    <w:rsid w:val="00494579"/>
    <w:rsid w:val="00495D26"/>
    <w:rsid w:val="004977FB"/>
    <w:rsid w:val="004A3378"/>
    <w:rsid w:val="004A3EA7"/>
    <w:rsid w:val="004B1EFA"/>
    <w:rsid w:val="004B7FE3"/>
    <w:rsid w:val="004C56F6"/>
    <w:rsid w:val="004D207C"/>
    <w:rsid w:val="004D5591"/>
    <w:rsid w:val="004E2E5F"/>
    <w:rsid w:val="004E563B"/>
    <w:rsid w:val="004E5B85"/>
    <w:rsid w:val="004F4855"/>
    <w:rsid w:val="004F5ECC"/>
    <w:rsid w:val="004F616D"/>
    <w:rsid w:val="004F7154"/>
    <w:rsid w:val="004F7645"/>
    <w:rsid w:val="004F77EF"/>
    <w:rsid w:val="00502798"/>
    <w:rsid w:val="005068EA"/>
    <w:rsid w:val="0051146B"/>
    <w:rsid w:val="00512A41"/>
    <w:rsid w:val="00516ED4"/>
    <w:rsid w:val="00531F81"/>
    <w:rsid w:val="00532AA4"/>
    <w:rsid w:val="00532F1C"/>
    <w:rsid w:val="0053357E"/>
    <w:rsid w:val="00533EE2"/>
    <w:rsid w:val="00540D57"/>
    <w:rsid w:val="00541821"/>
    <w:rsid w:val="0054241A"/>
    <w:rsid w:val="005439EA"/>
    <w:rsid w:val="00544A41"/>
    <w:rsid w:val="00544ED9"/>
    <w:rsid w:val="00545342"/>
    <w:rsid w:val="005465B9"/>
    <w:rsid w:val="00550BE5"/>
    <w:rsid w:val="00552950"/>
    <w:rsid w:val="00552CDD"/>
    <w:rsid w:val="0055386C"/>
    <w:rsid w:val="00557079"/>
    <w:rsid w:val="00560343"/>
    <w:rsid w:val="005627A1"/>
    <w:rsid w:val="0056361C"/>
    <w:rsid w:val="005650F3"/>
    <w:rsid w:val="00567D8C"/>
    <w:rsid w:val="00571AFF"/>
    <w:rsid w:val="005726F5"/>
    <w:rsid w:val="00582E72"/>
    <w:rsid w:val="0058394A"/>
    <w:rsid w:val="0058454D"/>
    <w:rsid w:val="005878D3"/>
    <w:rsid w:val="00591657"/>
    <w:rsid w:val="0059388A"/>
    <w:rsid w:val="005A20DD"/>
    <w:rsid w:val="005A3C72"/>
    <w:rsid w:val="005A4BAE"/>
    <w:rsid w:val="005A5BED"/>
    <w:rsid w:val="005C5A84"/>
    <w:rsid w:val="005D234A"/>
    <w:rsid w:val="005D7A94"/>
    <w:rsid w:val="005E6613"/>
    <w:rsid w:val="005F35E7"/>
    <w:rsid w:val="005F47CF"/>
    <w:rsid w:val="005F4964"/>
    <w:rsid w:val="005F61B9"/>
    <w:rsid w:val="005F63CD"/>
    <w:rsid w:val="005F7494"/>
    <w:rsid w:val="005F7EED"/>
    <w:rsid w:val="00605E66"/>
    <w:rsid w:val="00614653"/>
    <w:rsid w:val="006166F9"/>
    <w:rsid w:val="0062238A"/>
    <w:rsid w:val="00625148"/>
    <w:rsid w:val="006305E8"/>
    <w:rsid w:val="006351AB"/>
    <w:rsid w:val="00635B45"/>
    <w:rsid w:val="00640F32"/>
    <w:rsid w:val="006444AE"/>
    <w:rsid w:val="00651076"/>
    <w:rsid w:val="0065388A"/>
    <w:rsid w:val="00653C1D"/>
    <w:rsid w:val="0065679B"/>
    <w:rsid w:val="00656F37"/>
    <w:rsid w:val="0066054E"/>
    <w:rsid w:val="006624B9"/>
    <w:rsid w:val="00662505"/>
    <w:rsid w:val="006637DF"/>
    <w:rsid w:val="00663BF6"/>
    <w:rsid w:val="00664B3F"/>
    <w:rsid w:val="006651EC"/>
    <w:rsid w:val="0066741B"/>
    <w:rsid w:val="00670D1C"/>
    <w:rsid w:val="00681CD9"/>
    <w:rsid w:val="0069094F"/>
    <w:rsid w:val="0069172E"/>
    <w:rsid w:val="006A6CD2"/>
    <w:rsid w:val="006B2C1E"/>
    <w:rsid w:val="006C1690"/>
    <w:rsid w:val="006C1BCB"/>
    <w:rsid w:val="006D2660"/>
    <w:rsid w:val="006D2675"/>
    <w:rsid w:val="006D2D99"/>
    <w:rsid w:val="006D353B"/>
    <w:rsid w:val="006D61C8"/>
    <w:rsid w:val="006E1BA5"/>
    <w:rsid w:val="006E315E"/>
    <w:rsid w:val="006E37BD"/>
    <w:rsid w:val="006E44A5"/>
    <w:rsid w:val="006E7624"/>
    <w:rsid w:val="006F0C49"/>
    <w:rsid w:val="006F54B5"/>
    <w:rsid w:val="006F7D21"/>
    <w:rsid w:val="006F7E12"/>
    <w:rsid w:val="00703E28"/>
    <w:rsid w:val="007065B8"/>
    <w:rsid w:val="0071060D"/>
    <w:rsid w:val="00710D7B"/>
    <w:rsid w:val="0071326D"/>
    <w:rsid w:val="007165A4"/>
    <w:rsid w:val="00720737"/>
    <w:rsid w:val="007259F9"/>
    <w:rsid w:val="00726445"/>
    <w:rsid w:val="00726EE9"/>
    <w:rsid w:val="007270AC"/>
    <w:rsid w:val="00731C36"/>
    <w:rsid w:val="00734E74"/>
    <w:rsid w:val="00740CA5"/>
    <w:rsid w:val="00740CC5"/>
    <w:rsid w:val="00741D92"/>
    <w:rsid w:val="00742650"/>
    <w:rsid w:val="0074274C"/>
    <w:rsid w:val="00743B84"/>
    <w:rsid w:val="0074614A"/>
    <w:rsid w:val="00754D11"/>
    <w:rsid w:val="00761A1B"/>
    <w:rsid w:val="0076674A"/>
    <w:rsid w:val="00771FB3"/>
    <w:rsid w:val="007766F3"/>
    <w:rsid w:val="00781C6E"/>
    <w:rsid w:val="00784729"/>
    <w:rsid w:val="00786B18"/>
    <w:rsid w:val="00794A51"/>
    <w:rsid w:val="00797732"/>
    <w:rsid w:val="007A3988"/>
    <w:rsid w:val="007B45C8"/>
    <w:rsid w:val="007B68BA"/>
    <w:rsid w:val="007C504A"/>
    <w:rsid w:val="007D2267"/>
    <w:rsid w:val="007D7753"/>
    <w:rsid w:val="007E0435"/>
    <w:rsid w:val="007E1885"/>
    <w:rsid w:val="007E6C98"/>
    <w:rsid w:val="008041A5"/>
    <w:rsid w:val="00812501"/>
    <w:rsid w:val="00816653"/>
    <w:rsid w:val="00817802"/>
    <w:rsid w:val="0082663F"/>
    <w:rsid w:val="00826A9F"/>
    <w:rsid w:val="00830115"/>
    <w:rsid w:val="008405D9"/>
    <w:rsid w:val="00840BC8"/>
    <w:rsid w:val="00841C39"/>
    <w:rsid w:val="00843544"/>
    <w:rsid w:val="00846030"/>
    <w:rsid w:val="00847428"/>
    <w:rsid w:val="008578A9"/>
    <w:rsid w:val="00861D78"/>
    <w:rsid w:val="00864198"/>
    <w:rsid w:val="008664EC"/>
    <w:rsid w:val="00866F7A"/>
    <w:rsid w:val="008734CF"/>
    <w:rsid w:val="008974FD"/>
    <w:rsid w:val="008A231D"/>
    <w:rsid w:val="008A252D"/>
    <w:rsid w:val="008A584E"/>
    <w:rsid w:val="008B3910"/>
    <w:rsid w:val="008B41C9"/>
    <w:rsid w:val="008B6ECD"/>
    <w:rsid w:val="008C212F"/>
    <w:rsid w:val="008C5F2B"/>
    <w:rsid w:val="008C78D7"/>
    <w:rsid w:val="008D1C14"/>
    <w:rsid w:val="008D4B07"/>
    <w:rsid w:val="008D60CB"/>
    <w:rsid w:val="008D68D7"/>
    <w:rsid w:val="008D68E0"/>
    <w:rsid w:val="008D6A81"/>
    <w:rsid w:val="008E15E6"/>
    <w:rsid w:val="008E454A"/>
    <w:rsid w:val="008E544D"/>
    <w:rsid w:val="008E5731"/>
    <w:rsid w:val="008F4C21"/>
    <w:rsid w:val="008F56CB"/>
    <w:rsid w:val="008F5B07"/>
    <w:rsid w:val="00900207"/>
    <w:rsid w:val="009024CD"/>
    <w:rsid w:val="00902C84"/>
    <w:rsid w:val="0090690A"/>
    <w:rsid w:val="00907479"/>
    <w:rsid w:val="009132CD"/>
    <w:rsid w:val="00921E7E"/>
    <w:rsid w:val="009220B8"/>
    <w:rsid w:val="0092345B"/>
    <w:rsid w:val="0093039F"/>
    <w:rsid w:val="009331E8"/>
    <w:rsid w:val="00942E9B"/>
    <w:rsid w:val="00944DC4"/>
    <w:rsid w:val="009519B4"/>
    <w:rsid w:val="00953CB8"/>
    <w:rsid w:val="0095595E"/>
    <w:rsid w:val="00955B19"/>
    <w:rsid w:val="009560FA"/>
    <w:rsid w:val="00956622"/>
    <w:rsid w:val="00956F11"/>
    <w:rsid w:val="00972441"/>
    <w:rsid w:val="00972618"/>
    <w:rsid w:val="00975183"/>
    <w:rsid w:val="00976BF2"/>
    <w:rsid w:val="009804FC"/>
    <w:rsid w:val="009806F3"/>
    <w:rsid w:val="0098125C"/>
    <w:rsid w:val="00985D45"/>
    <w:rsid w:val="00990966"/>
    <w:rsid w:val="00993E89"/>
    <w:rsid w:val="00995736"/>
    <w:rsid w:val="009A0E88"/>
    <w:rsid w:val="009A175A"/>
    <w:rsid w:val="009A1831"/>
    <w:rsid w:val="009B1547"/>
    <w:rsid w:val="009B4767"/>
    <w:rsid w:val="009C0FB4"/>
    <w:rsid w:val="009C26C7"/>
    <w:rsid w:val="009C2BD5"/>
    <w:rsid w:val="009C65F8"/>
    <w:rsid w:val="009D064C"/>
    <w:rsid w:val="009D6B47"/>
    <w:rsid w:val="009E0BD5"/>
    <w:rsid w:val="009E5CE5"/>
    <w:rsid w:val="009F0048"/>
    <w:rsid w:val="009F4275"/>
    <w:rsid w:val="009F4C89"/>
    <w:rsid w:val="009F68A0"/>
    <w:rsid w:val="009F7078"/>
    <w:rsid w:val="009F7617"/>
    <w:rsid w:val="00A0276F"/>
    <w:rsid w:val="00A06327"/>
    <w:rsid w:val="00A14080"/>
    <w:rsid w:val="00A151F8"/>
    <w:rsid w:val="00A2655C"/>
    <w:rsid w:val="00A268DC"/>
    <w:rsid w:val="00A2713E"/>
    <w:rsid w:val="00A31C81"/>
    <w:rsid w:val="00A3327D"/>
    <w:rsid w:val="00A3594C"/>
    <w:rsid w:val="00A372C1"/>
    <w:rsid w:val="00A43420"/>
    <w:rsid w:val="00A43D59"/>
    <w:rsid w:val="00A44B90"/>
    <w:rsid w:val="00A5287D"/>
    <w:rsid w:val="00A53EDB"/>
    <w:rsid w:val="00A55D9B"/>
    <w:rsid w:val="00A611DB"/>
    <w:rsid w:val="00A63DB4"/>
    <w:rsid w:val="00A659CA"/>
    <w:rsid w:val="00A6655E"/>
    <w:rsid w:val="00A67D85"/>
    <w:rsid w:val="00A7432C"/>
    <w:rsid w:val="00A758D2"/>
    <w:rsid w:val="00A82F5D"/>
    <w:rsid w:val="00A83D17"/>
    <w:rsid w:val="00A86F72"/>
    <w:rsid w:val="00A9031E"/>
    <w:rsid w:val="00A904AB"/>
    <w:rsid w:val="00A917B7"/>
    <w:rsid w:val="00A92B71"/>
    <w:rsid w:val="00A94F7C"/>
    <w:rsid w:val="00A95B4B"/>
    <w:rsid w:val="00AA608D"/>
    <w:rsid w:val="00AA65BB"/>
    <w:rsid w:val="00AA7289"/>
    <w:rsid w:val="00AB41BC"/>
    <w:rsid w:val="00AB4B2C"/>
    <w:rsid w:val="00AB7A72"/>
    <w:rsid w:val="00AC0E9B"/>
    <w:rsid w:val="00AC1FB7"/>
    <w:rsid w:val="00AC23E6"/>
    <w:rsid w:val="00AC2903"/>
    <w:rsid w:val="00AC5BD4"/>
    <w:rsid w:val="00AC6E4F"/>
    <w:rsid w:val="00AD17D0"/>
    <w:rsid w:val="00AD2317"/>
    <w:rsid w:val="00AD3237"/>
    <w:rsid w:val="00AE2D54"/>
    <w:rsid w:val="00AE390E"/>
    <w:rsid w:val="00AF1A84"/>
    <w:rsid w:val="00AF7F49"/>
    <w:rsid w:val="00B05638"/>
    <w:rsid w:val="00B05D07"/>
    <w:rsid w:val="00B122FA"/>
    <w:rsid w:val="00B1643D"/>
    <w:rsid w:val="00B206B9"/>
    <w:rsid w:val="00B22672"/>
    <w:rsid w:val="00B253AE"/>
    <w:rsid w:val="00B3283E"/>
    <w:rsid w:val="00B34926"/>
    <w:rsid w:val="00B34F28"/>
    <w:rsid w:val="00B37FEC"/>
    <w:rsid w:val="00B42E72"/>
    <w:rsid w:val="00B438C2"/>
    <w:rsid w:val="00B51665"/>
    <w:rsid w:val="00B51A5F"/>
    <w:rsid w:val="00B576E0"/>
    <w:rsid w:val="00B60853"/>
    <w:rsid w:val="00B62D97"/>
    <w:rsid w:val="00B64E91"/>
    <w:rsid w:val="00B6516D"/>
    <w:rsid w:val="00B66475"/>
    <w:rsid w:val="00B71784"/>
    <w:rsid w:val="00B8327C"/>
    <w:rsid w:val="00B90B3B"/>
    <w:rsid w:val="00B9208E"/>
    <w:rsid w:val="00B94951"/>
    <w:rsid w:val="00BA14E4"/>
    <w:rsid w:val="00BA4093"/>
    <w:rsid w:val="00BB0818"/>
    <w:rsid w:val="00BB18FC"/>
    <w:rsid w:val="00BC042C"/>
    <w:rsid w:val="00BD2FD4"/>
    <w:rsid w:val="00BD36F1"/>
    <w:rsid w:val="00BD3B6D"/>
    <w:rsid w:val="00BD57EB"/>
    <w:rsid w:val="00BD5F7E"/>
    <w:rsid w:val="00BD700C"/>
    <w:rsid w:val="00BE0D9B"/>
    <w:rsid w:val="00BE1A17"/>
    <w:rsid w:val="00BE2117"/>
    <w:rsid w:val="00BF04B9"/>
    <w:rsid w:val="00C01860"/>
    <w:rsid w:val="00C0191D"/>
    <w:rsid w:val="00C01D57"/>
    <w:rsid w:val="00C05D29"/>
    <w:rsid w:val="00C06ACA"/>
    <w:rsid w:val="00C12BC9"/>
    <w:rsid w:val="00C15603"/>
    <w:rsid w:val="00C159F9"/>
    <w:rsid w:val="00C16831"/>
    <w:rsid w:val="00C17F99"/>
    <w:rsid w:val="00C20C4A"/>
    <w:rsid w:val="00C25630"/>
    <w:rsid w:val="00C27207"/>
    <w:rsid w:val="00C30492"/>
    <w:rsid w:val="00C4366C"/>
    <w:rsid w:val="00C43AF5"/>
    <w:rsid w:val="00C46FCF"/>
    <w:rsid w:val="00C559BA"/>
    <w:rsid w:val="00C629DB"/>
    <w:rsid w:val="00C65CBA"/>
    <w:rsid w:val="00C6668D"/>
    <w:rsid w:val="00C73432"/>
    <w:rsid w:val="00C746A2"/>
    <w:rsid w:val="00C76507"/>
    <w:rsid w:val="00C770DE"/>
    <w:rsid w:val="00C8148E"/>
    <w:rsid w:val="00C81BD6"/>
    <w:rsid w:val="00C81D69"/>
    <w:rsid w:val="00C82FF6"/>
    <w:rsid w:val="00C90C4A"/>
    <w:rsid w:val="00C955D3"/>
    <w:rsid w:val="00C966A2"/>
    <w:rsid w:val="00C9698B"/>
    <w:rsid w:val="00CA0D05"/>
    <w:rsid w:val="00CA6DAE"/>
    <w:rsid w:val="00CA78F7"/>
    <w:rsid w:val="00CB1439"/>
    <w:rsid w:val="00CB2BFC"/>
    <w:rsid w:val="00CB3833"/>
    <w:rsid w:val="00CB3C9E"/>
    <w:rsid w:val="00CB451B"/>
    <w:rsid w:val="00CB5CCB"/>
    <w:rsid w:val="00CB6AEE"/>
    <w:rsid w:val="00CB6B69"/>
    <w:rsid w:val="00CB7742"/>
    <w:rsid w:val="00CC0134"/>
    <w:rsid w:val="00CC1FFE"/>
    <w:rsid w:val="00CC6FF0"/>
    <w:rsid w:val="00CD41C8"/>
    <w:rsid w:val="00CD56C6"/>
    <w:rsid w:val="00CD61DC"/>
    <w:rsid w:val="00CD7F2A"/>
    <w:rsid w:val="00CE66C3"/>
    <w:rsid w:val="00CE7B7E"/>
    <w:rsid w:val="00CF2334"/>
    <w:rsid w:val="00CF62DC"/>
    <w:rsid w:val="00CF6DD6"/>
    <w:rsid w:val="00D06510"/>
    <w:rsid w:val="00D06F45"/>
    <w:rsid w:val="00D12B18"/>
    <w:rsid w:val="00D13A4C"/>
    <w:rsid w:val="00D153DE"/>
    <w:rsid w:val="00D16607"/>
    <w:rsid w:val="00D1755B"/>
    <w:rsid w:val="00D22027"/>
    <w:rsid w:val="00D224EC"/>
    <w:rsid w:val="00D2266F"/>
    <w:rsid w:val="00D22E32"/>
    <w:rsid w:val="00D30689"/>
    <w:rsid w:val="00D31F07"/>
    <w:rsid w:val="00D35220"/>
    <w:rsid w:val="00D424CC"/>
    <w:rsid w:val="00D44115"/>
    <w:rsid w:val="00D44BA0"/>
    <w:rsid w:val="00D644B3"/>
    <w:rsid w:val="00D65D4E"/>
    <w:rsid w:val="00D716B3"/>
    <w:rsid w:val="00D72F26"/>
    <w:rsid w:val="00D73A78"/>
    <w:rsid w:val="00D774AC"/>
    <w:rsid w:val="00D80BAD"/>
    <w:rsid w:val="00D910D3"/>
    <w:rsid w:val="00D9582F"/>
    <w:rsid w:val="00D96D6C"/>
    <w:rsid w:val="00DA11F9"/>
    <w:rsid w:val="00DA598F"/>
    <w:rsid w:val="00DB09FE"/>
    <w:rsid w:val="00DB1DD9"/>
    <w:rsid w:val="00DB3A80"/>
    <w:rsid w:val="00DB514E"/>
    <w:rsid w:val="00DB597B"/>
    <w:rsid w:val="00DB5A89"/>
    <w:rsid w:val="00DC3B61"/>
    <w:rsid w:val="00DC7BFF"/>
    <w:rsid w:val="00DD15BF"/>
    <w:rsid w:val="00DD1808"/>
    <w:rsid w:val="00DD490A"/>
    <w:rsid w:val="00DD4B94"/>
    <w:rsid w:val="00DD5182"/>
    <w:rsid w:val="00DD6437"/>
    <w:rsid w:val="00DD6948"/>
    <w:rsid w:val="00DE1999"/>
    <w:rsid w:val="00DE36C5"/>
    <w:rsid w:val="00DE479B"/>
    <w:rsid w:val="00DE75DA"/>
    <w:rsid w:val="00DF02C0"/>
    <w:rsid w:val="00DF3C88"/>
    <w:rsid w:val="00DF7B34"/>
    <w:rsid w:val="00E00D6B"/>
    <w:rsid w:val="00E011A3"/>
    <w:rsid w:val="00E012AF"/>
    <w:rsid w:val="00E05A1E"/>
    <w:rsid w:val="00E05B78"/>
    <w:rsid w:val="00E06B8E"/>
    <w:rsid w:val="00E1662F"/>
    <w:rsid w:val="00E229AE"/>
    <w:rsid w:val="00E22AFB"/>
    <w:rsid w:val="00E31F10"/>
    <w:rsid w:val="00E36634"/>
    <w:rsid w:val="00E41C1B"/>
    <w:rsid w:val="00E420DB"/>
    <w:rsid w:val="00E4508E"/>
    <w:rsid w:val="00E4726D"/>
    <w:rsid w:val="00E51772"/>
    <w:rsid w:val="00E53439"/>
    <w:rsid w:val="00E60227"/>
    <w:rsid w:val="00E622F1"/>
    <w:rsid w:val="00E7267C"/>
    <w:rsid w:val="00E76621"/>
    <w:rsid w:val="00E8212E"/>
    <w:rsid w:val="00E841F8"/>
    <w:rsid w:val="00E9018A"/>
    <w:rsid w:val="00E96CB2"/>
    <w:rsid w:val="00EA3C53"/>
    <w:rsid w:val="00EA45E9"/>
    <w:rsid w:val="00EA7340"/>
    <w:rsid w:val="00EA7B2D"/>
    <w:rsid w:val="00EB058F"/>
    <w:rsid w:val="00EB112B"/>
    <w:rsid w:val="00EB6542"/>
    <w:rsid w:val="00EB749A"/>
    <w:rsid w:val="00EC0102"/>
    <w:rsid w:val="00EC09C3"/>
    <w:rsid w:val="00EC7494"/>
    <w:rsid w:val="00ED3792"/>
    <w:rsid w:val="00ED48BC"/>
    <w:rsid w:val="00ED6A18"/>
    <w:rsid w:val="00EE2A5C"/>
    <w:rsid w:val="00EE39ED"/>
    <w:rsid w:val="00EE3B90"/>
    <w:rsid w:val="00EE4CD8"/>
    <w:rsid w:val="00EE603D"/>
    <w:rsid w:val="00EF5017"/>
    <w:rsid w:val="00EF5C39"/>
    <w:rsid w:val="00EF6BE8"/>
    <w:rsid w:val="00F01EED"/>
    <w:rsid w:val="00F07595"/>
    <w:rsid w:val="00F11C99"/>
    <w:rsid w:val="00F12DEB"/>
    <w:rsid w:val="00F14F7D"/>
    <w:rsid w:val="00F27002"/>
    <w:rsid w:val="00F27BCC"/>
    <w:rsid w:val="00F27EC2"/>
    <w:rsid w:val="00F30332"/>
    <w:rsid w:val="00F34F85"/>
    <w:rsid w:val="00F370D4"/>
    <w:rsid w:val="00F37FD7"/>
    <w:rsid w:val="00F41A59"/>
    <w:rsid w:val="00F43530"/>
    <w:rsid w:val="00F43C0B"/>
    <w:rsid w:val="00F43FD2"/>
    <w:rsid w:val="00F47F81"/>
    <w:rsid w:val="00F50EF5"/>
    <w:rsid w:val="00F569B5"/>
    <w:rsid w:val="00F60BA4"/>
    <w:rsid w:val="00F64F32"/>
    <w:rsid w:val="00F6669A"/>
    <w:rsid w:val="00F74843"/>
    <w:rsid w:val="00F81A14"/>
    <w:rsid w:val="00F86E18"/>
    <w:rsid w:val="00F86EC0"/>
    <w:rsid w:val="00F904E9"/>
    <w:rsid w:val="00F931F4"/>
    <w:rsid w:val="00F946AD"/>
    <w:rsid w:val="00F96337"/>
    <w:rsid w:val="00FA1076"/>
    <w:rsid w:val="00FA3D52"/>
    <w:rsid w:val="00FA49C2"/>
    <w:rsid w:val="00FB7E24"/>
    <w:rsid w:val="00FC493B"/>
    <w:rsid w:val="00FC4DA9"/>
    <w:rsid w:val="00FD2304"/>
    <w:rsid w:val="00FD2CF5"/>
    <w:rsid w:val="00FD7308"/>
    <w:rsid w:val="00FE26BC"/>
    <w:rsid w:val="00FE3EA7"/>
    <w:rsid w:val="00FE5AF0"/>
    <w:rsid w:val="00FE6484"/>
    <w:rsid w:val="00FE744C"/>
    <w:rsid w:val="00FE7454"/>
    <w:rsid w:val="00FF26A9"/>
    <w:rsid w:val="00FF2C7F"/>
    <w:rsid w:val="00FF4A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EDFD35B-8047-47BE-AF58-9672CABB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D0"/>
    <w:pPr>
      <w:spacing w:line="280" w:lineRule="atLeast"/>
    </w:pPr>
    <w:rPr>
      <w:sz w:val="22"/>
      <w:szCs w:val="24"/>
      <w:lang w:eastAsia="en-US"/>
    </w:rPr>
  </w:style>
  <w:style w:type="paragraph" w:styleId="Balk1">
    <w:name w:val="heading 1"/>
    <w:basedOn w:val="Normal"/>
    <w:next w:val="Normal"/>
    <w:link w:val="Balk1Char"/>
    <w:uiPriority w:val="9"/>
    <w:qFormat/>
    <w:rsid w:val="00AD17D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AD17D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AD17D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AD17D0"/>
    <w:pPr>
      <w:keepNext/>
      <w:numPr>
        <w:ilvl w:val="3"/>
        <w:numId w:val="1"/>
      </w:numPr>
      <w:spacing w:before="240" w:after="60"/>
      <w:outlineLvl w:val="3"/>
    </w:pPr>
    <w:rPr>
      <w:b/>
      <w:bCs/>
      <w:sz w:val="28"/>
      <w:szCs w:val="28"/>
    </w:rPr>
  </w:style>
  <w:style w:type="paragraph" w:styleId="Balk5">
    <w:name w:val="heading 5"/>
    <w:basedOn w:val="Normal"/>
    <w:next w:val="Normal"/>
    <w:qFormat/>
    <w:rsid w:val="00AD17D0"/>
    <w:pPr>
      <w:numPr>
        <w:ilvl w:val="4"/>
        <w:numId w:val="1"/>
      </w:numPr>
      <w:spacing w:before="240" w:after="60"/>
      <w:outlineLvl w:val="4"/>
    </w:pPr>
    <w:rPr>
      <w:b/>
      <w:bCs/>
      <w:i/>
      <w:iCs/>
      <w:sz w:val="26"/>
      <w:szCs w:val="26"/>
    </w:rPr>
  </w:style>
  <w:style w:type="paragraph" w:styleId="Balk6">
    <w:name w:val="heading 6"/>
    <w:basedOn w:val="Normal"/>
    <w:next w:val="Normal"/>
    <w:qFormat/>
    <w:rsid w:val="00AD17D0"/>
    <w:pPr>
      <w:numPr>
        <w:ilvl w:val="5"/>
        <w:numId w:val="1"/>
      </w:numPr>
      <w:spacing w:before="240" w:after="60"/>
      <w:outlineLvl w:val="5"/>
    </w:pPr>
    <w:rPr>
      <w:b/>
      <w:bCs/>
      <w:szCs w:val="22"/>
    </w:rPr>
  </w:style>
  <w:style w:type="paragraph" w:styleId="Balk7">
    <w:name w:val="heading 7"/>
    <w:basedOn w:val="Normal"/>
    <w:next w:val="Normal"/>
    <w:qFormat/>
    <w:rsid w:val="00AD17D0"/>
    <w:pPr>
      <w:numPr>
        <w:ilvl w:val="6"/>
        <w:numId w:val="1"/>
      </w:numPr>
      <w:spacing w:before="240" w:after="60"/>
      <w:outlineLvl w:val="6"/>
    </w:pPr>
    <w:rPr>
      <w:sz w:val="24"/>
    </w:rPr>
  </w:style>
  <w:style w:type="paragraph" w:styleId="Balk8">
    <w:name w:val="heading 8"/>
    <w:basedOn w:val="Normal"/>
    <w:next w:val="Normal"/>
    <w:qFormat/>
    <w:rsid w:val="00AD17D0"/>
    <w:pPr>
      <w:numPr>
        <w:ilvl w:val="7"/>
        <w:numId w:val="1"/>
      </w:numPr>
      <w:spacing w:before="240" w:after="60"/>
      <w:outlineLvl w:val="7"/>
    </w:pPr>
    <w:rPr>
      <w:i/>
      <w:iCs/>
      <w:sz w:val="24"/>
    </w:rPr>
  </w:style>
  <w:style w:type="paragraph" w:styleId="Balk9">
    <w:name w:val="heading 9"/>
    <w:basedOn w:val="Normal"/>
    <w:next w:val="Normal"/>
    <w:qFormat/>
    <w:rsid w:val="00AD17D0"/>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AD17D0"/>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rsid w:val="00AD17D0"/>
    <w:pPr>
      <w:suppressAutoHyphens/>
    </w:pPr>
    <w:rPr>
      <w:rFonts w:ascii="Arial" w:hAnsi="Arial"/>
      <w:sz w:val="20"/>
      <w:szCs w:val="20"/>
      <w:lang w:val="it-IT" w:eastAsia="ar-SA"/>
    </w:rPr>
  </w:style>
  <w:style w:type="paragraph" w:styleId="Dizin4">
    <w:name w:val="index 4"/>
    <w:basedOn w:val="Normal"/>
    <w:next w:val="Normal"/>
    <w:autoRedefine/>
    <w:semiHidden/>
    <w:rsid w:val="00AD17D0"/>
    <w:pPr>
      <w:spacing w:line="276" w:lineRule="auto"/>
      <w:ind w:left="221" w:hanging="221"/>
    </w:pPr>
    <w:rPr>
      <w:rFonts w:ascii="Arial" w:hAnsi="Arial"/>
      <w:color w:val="000080"/>
      <w:sz w:val="20"/>
      <w:szCs w:val="22"/>
    </w:rPr>
  </w:style>
  <w:style w:type="paragraph" w:styleId="stBilgi">
    <w:name w:val="header"/>
    <w:basedOn w:val="Normal"/>
    <w:link w:val="stBilgiChar"/>
    <w:uiPriority w:val="99"/>
    <w:rsid w:val="00AD17D0"/>
    <w:pPr>
      <w:tabs>
        <w:tab w:val="center" w:pos="4536"/>
        <w:tab w:val="right" w:pos="9072"/>
      </w:tabs>
    </w:pPr>
  </w:style>
  <w:style w:type="paragraph" w:styleId="AltBilgi">
    <w:name w:val="footer"/>
    <w:basedOn w:val="Normal"/>
    <w:link w:val="AltBilgiChar"/>
    <w:uiPriority w:val="99"/>
    <w:rsid w:val="00AD17D0"/>
    <w:pPr>
      <w:tabs>
        <w:tab w:val="center" w:pos="4536"/>
        <w:tab w:val="right" w:pos="9072"/>
      </w:tabs>
    </w:pPr>
    <w:rPr>
      <w:sz w:val="24"/>
      <w:lang w:eastAsia="tr-TR"/>
    </w:rPr>
  </w:style>
  <w:style w:type="paragraph" w:styleId="KonuBal">
    <w:name w:val="Title"/>
    <w:basedOn w:val="Normal"/>
    <w:qFormat/>
    <w:rsid w:val="00AD17D0"/>
    <w:pPr>
      <w:spacing w:after="280"/>
    </w:pPr>
    <w:rPr>
      <w:rFonts w:cs="Arial"/>
      <w:bCs/>
      <w:color w:val="0A55A3"/>
      <w:sz w:val="42"/>
      <w:szCs w:val="32"/>
    </w:rPr>
  </w:style>
  <w:style w:type="paragraph" w:styleId="Altyaz">
    <w:name w:val="Subtitle"/>
    <w:basedOn w:val="Normal"/>
    <w:qFormat/>
    <w:rsid w:val="00AD17D0"/>
    <w:pPr>
      <w:spacing w:after="280"/>
    </w:pPr>
    <w:rPr>
      <w:rFonts w:cs="Arial"/>
      <w:color w:val="0A55A3"/>
      <w:sz w:val="28"/>
    </w:rPr>
  </w:style>
  <w:style w:type="character" w:customStyle="1" w:styleId="AltBilgiChar">
    <w:name w:val="Alt Bilgi Char"/>
    <w:link w:val="AltBilgi"/>
    <w:uiPriority w:val="99"/>
    <w:locked/>
    <w:rsid w:val="00AD17D0"/>
    <w:rPr>
      <w:sz w:val="24"/>
      <w:lang w:val="tr-TR" w:eastAsia="tr-TR"/>
    </w:rPr>
  </w:style>
  <w:style w:type="character" w:styleId="Gl">
    <w:name w:val="Strong"/>
    <w:qFormat/>
    <w:rsid w:val="00AD17D0"/>
    <w:rPr>
      <w:b/>
    </w:rPr>
  </w:style>
  <w:style w:type="paragraph" w:styleId="T2">
    <w:name w:val="toc 2"/>
    <w:basedOn w:val="Normal"/>
    <w:next w:val="Normal"/>
    <w:autoRedefine/>
    <w:uiPriority w:val="39"/>
    <w:rsid w:val="00AD17D0"/>
    <w:rPr>
      <w:rFonts w:ascii="Arial" w:hAnsi="Arial"/>
      <w:color w:val="0033CC"/>
      <w:sz w:val="20"/>
    </w:rPr>
  </w:style>
  <w:style w:type="paragraph" w:styleId="T3">
    <w:name w:val="toc 3"/>
    <w:basedOn w:val="Normal"/>
    <w:next w:val="Normal"/>
    <w:autoRedefine/>
    <w:uiPriority w:val="39"/>
    <w:rsid w:val="00AD17D0"/>
    <w:rPr>
      <w:rFonts w:ascii="Arial" w:hAnsi="Arial"/>
      <w:color w:val="0033CC"/>
      <w:sz w:val="20"/>
    </w:rPr>
  </w:style>
  <w:style w:type="table" w:styleId="Tabloada">
    <w:name w:val="Table Contemporary"/>
    <w:basedOn w:val="NormalTablo"/>
    <w:rsid w:val="00AD17D0"/>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rsid w:val="00AD17D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AD17D0"/>
    <w:rPr>
      <w:color w:val="0000FF"/>
      <w:u w:val="single"/>
    </w:rPr>
  </w:style>
  <w:style w:type="paragraph" w:styleId="ResimYazs">
    <w:name w:val="caption"/>
    <w:basedOn w:val="Normal"/>
    <w:next w:val="Normal"/>
    <w:qFormat/>
    <w:rsid w:val="00AD17D0"/>
    <w:rPr>
      <w:b/>
      <w:bCs/>
      <w:sz w:val="20"/>
      <w:szCs w:val="20"/>
    </w:rPr>
  </w:style>
  <w:style w:type="paragraph" w:styleId="BalonMetni">
    <w:name w:val="Balloon Text"/>
    <w:basedOn w:val="Normal"/>
    <w:link w:val="BalonMetniChar"/>
    <w:uiPriority w:val="99"/>
    <w:semiHidden/>
    <w:rsid w:val="00AD17D0"/>
    <w:rPr>
      <w:rFonts w:ascii="Tahoma" w:hAnsi="Tahoma" w:cs="Tahoma"/>
      <w:sz w:val="16"/>
      <w:szCs w:val="16"/>
    </w:rPr>
  </w:style>
  <w:style w:type="paragraph" w:styleId="T4">
    <w:name w:val="toc 4"/>
    <w:basedOn w:val="Normal"/>
    <w:next w:val="Normal"/>
    <w:autoRedefine/>
    <w:semiHidden/>
    <w:rsid w:val="00AD17D0"/>
    <w:pPr>
      <w:ind w:left="660"/>
    </w:pPr>
    <w:rPr>
      <w:rFonts w:ascii="Arial" w:hAnsi="Arial"/>
      <w:sz w:val="20"/>
    </w:rPr>
  </w:style>
  <w:style w:type="paragraph" w:customStyle="1" w:styleId="MainIndent">
    <w:name w:val="Main Indent"/>
    <w:basedOn w:val="Normal"/>
    <w:autoRedefine/>
    <w:rsid w:val="00AD17D0"/>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sid w:val="00AD17D0"/>
    <w:rPr>
      <w:rFonts w:ascii="Arial" w:hAnsi="Arial"/>
      <w:sz w:val="16"/>
    </w:rPr>
  </w:style>
  <w:style w:type="paragraph" w:styleId="Dizin1">
    <w:name w:val="index 1"/>
    <w:basedOn w:val="Normal"/>
    <w:next w:val="Normal"/>
    <w:autoRedefine/>
    <w:semiHidden/>
    <w:rsid w:val="00AD17D0"/>
    <w:pPr>
      <w:ind w:left="220" w:hanging="220"/>
    </w:pPr>
    <w:rPr>
      <w:rFonts w:ascii="Arial" w:hAnsi="Arial"/>
    </w:rPr>
  </w:style>
  <w:style w:type="paragraph" w:styleId="Dizin3">
    <w:name w:val="index 3"/>
    <w:basedOn w:val="Normal"/>
    <w:next w:val="Normal"/>
    <w:autoRedefine/>
    <w:semiHidden/>
    <w:rsid w:val="00AD17D0"/>
    <w:pPr>
      <w:ind w:left="660" w:hanging="220"/>
    </w:pPr>
    <w:rPr>
      <w:rFonts w:ascii="Arial" w:hAnsi="Arial"/>
      <w:color w:val="000080"/>
      <w:sz w:val="20"/>
    </w:rPr>
  </w:style>
  <w:style w:type="paragraph" w:styleId="Dizin6">
    <w:name w:val="index 6"/>
    <w:basedOn w:val="Normal"/>
    <w:next w:val="Normal"/>
    <w:autoRedefine/>
    <w:semiHidden/>
    <w:rsid w:val="00AD17D0"/>
    <w:pPr>
      <w:ind w:left="1320" w:hanging="220"/>
    </w:pPr>
    <w:rPr>
      <w:rFonts w:ascii="Arial" w:hAnsi="Arial"/>
      <w:color w:val="000080"/>
      <w:sz w:val="20"/>
    </w:rPr>
  </w:style>
  <w:style w:type="paragraph" w:styleId="Dizin5">
    <w:name w:val="index 5"/>
    <w:basedOn w:val="Normal"/>
    <w:next w:val="Normal"/>
    <w:autoRedefine/>
    <w:semiHidden/>
    <w:rsid w:val="00AD17D0"/>
    <w:pPr>
      <w:ind w:left="1100" w:hanging="220"/>
    </w:pPr>
    <w:rPr>
      <w:rFonts w:ascii="Arial" w:hAnsi="Arial"/>
      <w:sz w:val="20"/>
    </w:rPr>
  </w:style>
  <w:style w:type="paragraph" w:customStyle="1" w:styleId="HeadingOther1">
    <w:name w:val="Heading Other 1"/>
    <w:basedOn w:val="Balk1"/>
    <w:next w:val="Normal"/>
    <w:rsid w:val="00AD17D0"/>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rsid w:val="00AD17D0"/>
    <w:pPr>
      <w:spacing w:line="200" w:lineRule="atLeast"/>
    </w:pPr>
    <w:rPr>
      <w:rFonts w:ascii="Arial" w:hAnsi="Arial"/>
      <w:color w:val="0A55A3"/>
      <w:sz w:val="14"/>
    </w:rPr>
  </w:style>
  <w:style w:type="paragraph" w:styleId="BelgeBalantlar">
    <w:name w:val="Document Map"/>
    <w:basedOn w:val="Normal"/>
    <w:semiHidden/>
    <w:rsid w:val="00AD17D0"/>
    <w:pPr>
      <w:shd w:val="clear" w:color="auto" w:fill="000080"/>
    </w:pPr>
    <w:rPr>
      <w:rFonts w:ascii="Tahoma" w:hAnsi="Tahoma" w:cs="Tahoma"/>
      <w:sz w:val="20"/>
      <w:szCs w:val="20"/>
    </w:rPr>
  </w:style>
  <w:style w:type="paragraph" w:customStyle="1" w:styleId="TableHeading">
    <w:name w:val="Table Heading"/>
    <w:basedOn w:val="TableText"/>
    <w:rsid w:val="00AD17D0"/>
    <w:pPr>
      <w:keepNext/>
    </w:pPr>
    <w:rPr>
      <w:b/>
    </w:rPr>
  </w:style>
  <w:style w:type="character" w:customStyle="1" w:styleId="CharChar2">
    <w:name w:val="Char Char2"/>
    <w:rsid w:val="00AD17D0"/>
    <w:rPr>
      <w:rFonts w:ascii="Arial" w:hAnsi="Arial"/>
      <w:sz w:val="24"/>
      <w:lang w:val="en-GB" w:eastAsia="en-US"/>
    </w:rPr>
  </w:style>
  <w:style w:type="character" w:styleId="AklamaBavurusu">
    <w:name w:val="annotation reference"/>
    <w:semiHidden/>
    <w:rsid w:val="00AD17D0"/>
    <w:rPr>
      <w:sz w:val="16"/>
    </w:rPr>
  </w:style>
  <w:style w:type="paragraph" w:styleId="AklamaMetni">
    <w:name w:val="annotation text"/>
    <w:basedOn w:val="Normal"/>
    <w:semiHidden/>
    <w:rsid w:val="00AD17D0"/>
    <w:rPr>
      <w:sz w:val="20"/>
      <w:szCs w:val="20"/>
    </w:rPr>
  </w:style>
  <w:style w:type="paragraph" w:styleId="AklamaKonusu">
    <w:name w:val="annotation subject"/>
    <w:basedOn w:val="AklamaMetni"/>
    <w:next w:val="AklamaMetni"/>
    <w:semiHidden/>
    <w:rsid w:val="00AD17D0"/>
    <w:rPr>
      <w:b/>
      <w:bCs/>
    </w:rPr>
  </w:style>
  <w:style w:type="numbering" w:customStyle="1" w:styleId="TibetList">
    <w:name w:val="Tibet List"/>
    <w:rsid w:val="00AD17D0"/>
    <w:pPr>
      <w:numPr>
        <w:numId w:val="2"/>
      </w:numPr>
    </w:pPr>
  </w:style>
  <w:style w:type="paragraph" w:styleId="DipnotMetni">
    <w:name w:val="footnote text"/>
    <w:basedOn w:val="Normal"/>
    <w:link w:val="DipnotMetniChar"/>
    <w:uiPriority w:val="99"/>
    <w:semiHidden/>
    <w:rsid w:val="00AD17D0"/>
    <w:rPr>
      <w:sz w:val="20"/>
      <w:szCs w:val="20"/>
    </w:rPr>
  </w:style>
  <w:style w:type="character" w:styleId="DipnotBavurusu">
    <w:name w:val="footnote reference"/>
    <w:uiPriority w:val="99"/>
    <w:semiHidden/>
    <w:rsid w:val="00AD17D0"/>
    <w:rPr>
      <w:vertAlign w:val="superscript"/>
    </w:rPr>
  </w:style>
  <w:style w:type="character" w:customStyle="1" w:styleId="DipnotMetniChar">
    <w:name w:val="Dipnot Metni Char"/>
    <w:link w:val="DipnotMetni"/>
    <w:uiPriority w:val="99"/>
    <w:rsid w:val="00AD17D0"/>
    <w:rPr>
      <w:lang w:val="en-GB" w:eastAsia="en-US" w:bidi="ar-SA"/>
    </w:rPr>
  </w:style>
  <w:style w:type="paragraph" w:styleId="ListeParagraf">
    <w:name w:val="List Paragraph"/>
    <w:basedOn w:val="Normal"/>
    <w:uiPriority w:val="34"/>
    <w:qFormat/>
    <w:rsid w:val="00AD17D0"/>
    <w:pPr>
      <w:ind w:left="720"/>
      <w:contextualSpacing/>
    </w:pPr>
  </w:style>
  <w:style w:type="character" w:styleId="SayfaNumaras">
    <w:name w:val="page number"/>
    <w:basedOn w:val="VarsaylanParagrafYazTipi"/>
    <w:rsid w:val="00AD17D0"/>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5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3"/>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uiPriority w:val="9"/>
    <w:rsid w:val="006F54B5"/>
    <w:rPr>
      <w:rFonts w:ascii="Arial" w:hAnsi="Arial" w:cs="Arial"/>
      <w:b/>
      <w:bCs/>
      <w:kern w:val="32"/>
      <w:sz w:val="32"/>
      <w:szCs w:val="32"/>
      <w:lang w:eastAsia="en-US"/>
    </w:rPr>
  </w:style>
  <w:style w:type="character" w:styleId="Vurgu">
    <w:name w:val="Emphasis"/>
    <w:qFormat/>
    <w:locked/>
    <w:rsid w:val="002A3B9B"/>
    <w:rPr>
      <w:i/>
    </w:rPr>
  </w:style>
  <w:style w:type="paragraph" w:customStyle="1" w:styleId="CM4">
    <w:name w:val="CM4"/>
    <w:basedOn w:val="Normal"/>
    <w:next w:val="Normal"/>
    <w:rsid w:val="00F11C99"/>
    <w:pPr>
      <w:autoSpaceDE w:val="0"/>
      <w:autoSpaceDN w:val="0"/>
      <w:adjustRightInd w:val="0"/>
      <w:spacing w:before="60" w:after="60" w:line="240" w:lineRule="auto"/>
    </w:pPr>
    <w:rPr>
      <w:rFonts w:ascii="EUAlbertina" w:eastAsia="Batang" w:hAnsi="EUAlbertina"/>
      <w:sz w:val="24"/>
      <w:lang w:eastAsia="ko-KR"/>
    </w:rPr>
  </w:style>
  <w:style w:type="character" w:customStyle="1" w:styleId="FootnoteTextChar1">
    <w:name w:val="Footnote Text Char1"/>
    <w:semiHidden/>
    <w:locked/>
    <w:rsid w:val="00F11C99"/>
    <w:rPr>
      <w:rFonts w:eastAsia="Batang"/>
      <w:lang w:val="tr-TR" w:eastAsia="ko-KR" w:bidi="ar-SA"/>
    </w:rPr>
  </w:style>
  <w:style w:type="paragraph" w:styleId="TBal">
    <w:name w:val="TOC Heading"/>
    <w:basedOn w:val="Balk1"/>
    <w:next w:val="Normal"/>
    <w:uiPriority w:val="39"/>
    <w:unhideWhenUsed/>
    <w:qFormat/>
    <w:rsid w:val="002F6E5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stBilgiChar">
    <w:name w:val="Üst Bilgi Char"/>
    <w:basedOn w:val="VarsaylanParagrafYazTipi"/>
    <w:link w:val="stBilgi"/>
    <w:uiPriority w:val="99"/>
    <w:rsid w:val="0071060D"/>
    <w:rPr>
      <w:sz w:val="22"/>
      <w:szCs w:val="24"/>
      <w:lang w:eastAsia="en-US"/>
    </w:rPr>
  </w:style>
  <w:style w:type="paragraph" w:customStyle="1" w:styleId="Default">
    <w:name w:val="Default"/>
    <w:rsid w:val="00F43FD2"/>
    <w:pPr>
      <w:autoSpaceDE w:val="0"/>
      <w:autoSpaceDN w:val="0"/>
      <w:adjustRightInd w:val="0"/>
    </w:pPr>
    <w:rPr>
      <w:color w:val="000000"/>
      <w:sz w:val="24"/>
      <w:szCs w:val="24"/>
    </w:rPr>
  </w:style>
  <w:style w:type="paragraph" w:customStyle="1" w:styleId="Formatvorlage1">
    <w:name w:val="Formatvorlage1"/>
    <w:basedOn w:val="Normal"/>
    <w:link w:val="Formatvorlage1Zchn"/>
    <w:qFormat/>
    <w:rsid w:val="00C05D29"/>
    <w:pPr>
      <w:tabs>
        <w:tab w:val="num" w:pos="2160"/>
      </w:tabs>
      <w:ind w:left="2160" w:hanging="360"/>
    </w:pPr>
    <w:rPr>
      <w:rFonts w:ascii="Calibri" w:hAnsi="Calibri" w:cs="Arial"/>
      <w:bCs/>
      <w:kern w:val="32"/>
      <w:sz w:val="20"/>
      <w:szCs w:val="20"/>
    </w:rPr>
  </w:style>
  <w:style w:type="paragraph" w:customStyle="1" w:styleId="Formatvorlage2">
    <w:name w:val="Formatvorlage2"/>
    <w:basedOn w:val="Normal"/>
    <w:qFormat/>
    <w:rsid w:val="00C05D29"/>
    <w:pPr>
      <w:ind w:left="1224" w:hanging="504"/>
    </w:pPr>
  </w:style>
  <w:style w:type="character" w:customStyle="1" w:styleId="Formatvorlage1Zchn">
    <w:name w:val="Formatvorlage1 Zchn"/>
    <w:link w:val="Formatvorlage1"/>
    <w:rsid w:val="00C05D29"/>
    <w:rPr>
      <w:rFonts w:ascii="Calibri" w:hAnsi="Calibri" w:cs="Arial"/>
      <w:bCs/>
      <w:kern w:val="32"/>
      <w:lang w:eastAsia="en-US"/>
    </w:rPr>
  </w:style>
  <w:style w:type="paragraph" w:customStyle="1" w:styleId="Formatvorlage3">
    <w:name w:val="Formatvorlage3"/>
    <w:basedOn w:val="Balk1"/>
    <w:link w:val="Formatvorlage3Zchn"/>
    <w:qFormat/>
    <w:rsid w:val="00C05D29"/>
    <w:pPr>
      <w:numPr>
        <w:numId w:val="13"/>
      </w:numPr>
    </w:pPr>
    <w:rPr>
      <w:rFonts w:ascii="Calibri" w:hAnsi="Calibri"/>
    </w:rPr>
  </w:style>
  <w:style w:type="paragraph" w:customStyle="1" w:styleId="Formatvorlage4">
    <w:name w:val="Formatvorlage4"/>
    <w:basedOn w:val="Formatvorlage3"/>
    <w:link w:val="Formatvorlage4Zchn"/>
    <w:qFormat/>
    <w:rsid w:val="00C05D29"/>
    <w:pPr>
      <w:numPr>
        <w:numId w:val="0"/>
      </w:numPr>
      <w:ind w:left="432"/>
    </w:pPr>
    <w:rPr>
      <w:b w:val="0"/>
      <w:sz w:val="20"/>
      <w:szCs w:val="20"/>
    </w:rPr>
  </w:style>
  <w:style w:type="character" w:customStyle="1" w:styleId="Formatvorlage3Zchn">
    <w:name w:val="Formatvorlage3 Zchn"/>
    <w:link w:val="Formatvorlage3"/>
    <w:rsid w:val="00C05D29"/>
    <w:rPr>
      <w:rFonts w:ascii="Calibri" w:hAnsi="Calibri" w:cs="Arial"/>
      <w:b/>
      <w:bCs/>
      <w:kern w:val="32"/>
      <w:sz w:val="32"/>
      <w:szCs w:val="32"/>
      <w:lang w:eastAsia="en-US"/>
    </w:rPr>
  </w:style>
  <w:style w:type="character" w:customStyle="1" w:styleId="Formatvorlage4Zchn">
    <w:name w:val="Formatvorlage4 Zchn"/>
    <w:link w:val="Formatvorlage4"/>
    <w:rsid w:val="00C05D29"/>
    <w:rPr>
      <w:rFonts w:ascii="Calibri" w:hAnsi="Calibri" w:cs="Arial"/>
      <w:bCs/>
      <w:kern w:val="32"/>
      <w:lang w:eastAsia="en-US"/>
    </w:rPr>
  </w:style>
  <w:style w:type="paragraph" w:customStyle="1" w:styleId="xl65">
    <w:name w:val="xl65"/>
    <w:basedOn w:val="Normal"/>
    <w:rsid w:val="00C05D29"/>
    <w:pPr>
      <w:spacing w:before="100" w:beforeAutospacing="1" w:after="100" w:afterAutospacing="1" w:line="240" w:lineRule="auto"/>
    </w:pPr>
    <w:rPr>
      <w:sz w:val="24"/>
      <w:lang w:val="sl-SI" w:eastAsia="sl-SI"/>
    </w:rPr>
  </w:style>
  <w:style w:type="paragraph" w:customStyle="1" w:styleId="xl66">
    <w:name w:val="xl66"/>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7">
    <w:name w:val="xl67"/>
    <w:basedOn w:val="Normal"/>
    <w:rsid w:val="00C05D29"/>
    <w:pPr>
      <w:pBdr>
        <w:top w:val="single" w:sz="4" w:space="0" w:color="auto"/>
        <w:left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8">
    <w:name w:val="xl68"/>
    <w:basedOn w:val="Normal"/>
    <w:rsid w:val="00C05D29"/>
    <w:pPr>
      <w:pBdr>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9">
    <w:name w:val="xl69"/>
    <w:basedOn w:val="Normal"/>
    <w:rsid w:val="00C05D29"/>
    <w:pPr>
      <w:pBdr>
        <w:left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0">
    <w:name w:val="xl70"/>
    <w:basedOn w:val="Normal"/>
    <w:rsid w:val="00C05D29"/>
    <w:pPr>
      <w:pBdr>
        <w:left w:val="single" w:sz="4" w:space="0" w:color="auto"/>
      </w:pBdr>
      <w:spacing w:before="100" w:beforeAutospacing="1" w:after="100" w:afterAutospacing="1" w:line="240" w:lineRule="auto"/>
    </w:pPr>
    <w:rPr>
      <w:sz w:val="24"/>
      <w:lang w:val="sl-SI" w:eastAsia="sl-SI"/>
    </w:rPr>
  </w:style>
  <w:style w:type="paragraph" w:customStyle="1" w:styleId="xl71">
    <w:name w:val="xl71"/>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2">
    <w:name w:val="xl72"/>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3">
    <w:name w:val="xl73"/>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lang w:val="sl-SI" w:eastAsia="sl-SI"/>
    </w:rPr>
  </w:style>
  <w:style w:type="paragraph" w:customStyle="1" w:styleId="xl74">
    <w:name w:val="xl74"/>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table" w:customStyle="1" w:styleId="Tabelasvetlamrea1">
    <w:name w:val="Tabela – svetla mreža1"/>
    <w:basedOn w:val="NormalTablo"/>
    <w:uiPriority w:val="40"/>
    <w:rsid w:val="00C05D29"/>
    <w:rPr>
      <w:rFonts w:ascii="Calibri" w:hAnsi="Calibri"/>
      <w:sz w:val="22"/>
      <w:szCs w:val="22"/>
      <w:lang w:val="en-IE" w:eastAsia="en-I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uiPriority w:val="99"/>
    <w:unhideWhenUsed/>
    <w:rsid w:val="00C05D29"/>
    <w:pPr>
      <w:spacing w:line="240" w:lineRule="auto"/>
    </w:pPr>
    <w:rPr>
      <w:rFonts w:ascii="Calibri" w:eastAsia="Calibri" w:hAnsi="Calibri"/>
      <w:sz w:val="20"/>
      <w:szCs w:val="20"/>
      <w:lang w:val="sl-SI"/>
    </w:rPr>
  </w:style>
  <w:style w:type="character" w:customStyle="1" w:styleId="SonnotMetniChar">
    <w:name w:val="Sonnot Metni Char"/>
    <w:basedOn w:val="VarsaylanParagrafYazTipi"/>
    <w:link w:val="SonnotMetni"/>
    <w:uiPriority w:val="99"/>
    <w:rsid w:val="00C05D29"/>
    <w:rPr>
      <w:rFonts w:ascii="Calibri" w:eastAsia="Calibri" w:hAnsi="Calibri"/>
      <w:lang w:val="sl-SI" w:eastAsia="en-US"/>
    </w:rPr>
  </w:style>
  <w:style w:type="character" w:styleId="SonnotBavurusu">
    <w:name w:val="endnote reference"/>
    <w:uiPriority w:val="99"/>
    <w:unhideWhenUsed/>
    <w:rsid w:val="00C05D29"/>
    <w:rPr>
      <w:vertAlign w:val="superscript"/>
    </w:rPr>
  </w:style>
  <w:style w:type="character" w:customStyle="1" w:styleId="BalonMetniChar">
    <w:name w:val="Balon Metni Char"/>
    <w:link w:val="BalonMetni"/>
    <w:uiPriority w:val="99"/>
    <w:semiHidden/>
    <w:rsid w:val="00C05D29"/>
    <w:rPr>
      <w:rFonts w:ascii="Tahoma" w:hAnsi="Tahoma" w:cs="Tahoma"/>
      <w:sz w:val="16"/>
      <w:szCs w:val="16"/>
      <w:lang w:eastAsia="en-US"/>
    </w:rPr>
  </w:style>
  <w:style w:type="table" w:styleId="TabloKlavuz8">
    <w:name w:val="Table Grid 8"/>
    <w:basedOn w:val="NormalTablo"/>
    <w:rsid w:val="00CD56C6"/>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zeltme">
    <w:name w:val="Revision"/>
    <w:hidden/>
    <w:uiPriority w:val="99"/>
    <w:semiHidden/>
    <w:rsid w:val="00161F55"/>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9110597">
      <w:bodyDiv w:val="1"/>
      <w:marLeft w:val="0"/>
      <w:marRight w:val="0"/>
      <w:marTop w:val="0"/>
      <w:marBottom w:val="0"/>
      <w:divBdr>
        <w:top w:val="none" w:sz="0" w:space="0" w:color="auto"/>
        <w:left w:val="none" w:sz="0" w:space="0" w:color="auto"/>
        <w:bottom w:val="none" w:sz="0" w:space="0" w:color="auto"/>
        <w:right w:val="none" w:sz="0" w:space="0" w:color="auto"/>
      </w:divBdr>
    </w:div>
    <w:div w:id="155416032">
      <w:bodyDiv w:val="1"/>
      <w:marLeft w:val="0"/>
      <w:marRight w:val="0"/>
      <w:marTop w:val="0"/>
      <w:marBottom w:val="0"/>
      <w:divBdr>
        <w:top w:val="none" w:sz="0" w:space="0" w:color="auto"/>
        <w:left w:val="none" w:sz="0" w:space="0" w:color="auto"/>
        <w:bottom w:val="none" w:sz="0" w:space="0" w:color="auto"/>
        <w:right w:val="none" w:sz="0" w:space="0" w:color="auto"/>
      </w:divBdr>
    </w:div>
    <w:div w:id="244151150">
      <w:bodyDiv w:val="1"/>
      <w:marLeft w:val="0"/>
      <w:marRight w:val="0"/>
      <w:marTop w:val="0"/>
      <w:marBottom w:val="0"/>
      <w:divBdr>
        <w:top w:val="none" w:sz="0" w:space="0" w:color="auto"/>
        <w:left w:val="none" w:sz="0" w:space="0" w:color="auto"/>
        <w:bottom w:val="none" w:sz="0" w:space="0" w:color="auto"/>
        <w:right w:val="none" w:sz="0" w:space="0" w:color="auto"/>
      </w:divBdr>
    </w:div>
    <w:div w:id="557519108">
      <w:bodyDiv w:val="1"/>
      <w:marLeft w:val="0"/>
      <w:marRight w:val="0"/>
      <w:marTop w:val="0"/>
      <w:marBottom w:val="0"/>
      <w:divBdr>
        <w:top w:val="none" w:sz="0" w:space="0" w:color="auto"/>
        <w:left w:val="none" w:sz="0" w:space="0" w:color="auto"/>
        <w:bottom w:val="none" w:sz="0" w:space="0" w:color="auto"/>
        <w:right w:val="none" w:sz="0" w:space="0" w:color="auto"/>
      </w:divBdr>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883254468">
      <w:bodyDiv w:val="1"/>
      <w:marLeft w:val="0"/>
      <w:marRight w:val="0"/>
      <w:marTop w:val="0"/>
      <w:marBottom w:val="0"/>
      <w:divBdr>
        <w:top w:val="none" w:sz="0" w:space="0" w:color="auto"/>
        <w:left w:val="none" w:sz="0" w:space="0" w:color="auto"/>
        <w:bottom w:val="none" w:sz="0" w:space="0" w:color="auto"/>
        <w:right w:val="none" w:sz="0" w:space="0" w:color="auto"/>
      </w:divBdr>
    </w:div>
    <w:div w:id="937908584">
      <w:bodyDiv w:val="1"/>
      <w:marLeft w:val="0"/>
      <w:marRight w:val="0"/>
      <w:marTop w:val="0"/>
      <w:marBottom w:val="0"/>
      <w:divBdr>
        <w:top w:val="none" w:sz="0" w:space="0" w:color="auto"/>
        <w:left w:val="none" w:sz="0" w:space="0" w:color="auto"/>
        <w:bottom w:val="none" w:sz="0" w:space="0" w:color="auto"/>
        <w:right w:val="none" w:sz="0" w:space="0" w:color="auto"/>
      </w:divBdr>
    </w:div>
    <w:div w:id="1479106341">
      <w:bodyDiv w:val="1"/>
      <w:marLeft w:val="0"/>
      <w:marRight w:val="0"/>
      <w:marTop w:val="0"/>
      <w:marBottom w:val="0"/>
      <w:divBdr>
        <w:top w:val="none" w:sz="0" w:space="0" w:color="auto"/>
        <w:left w:val="none" w:sz="0" w:space="0" w:color="auto"/>
        <w:bottom w:val="none" w:sz="0" w:space="0" w:color="auto"/>
        <w:right w:val="none" w:sz="0" w:space="0" w:color="auto"/>
      </w:divBdr>
    </w:div>
    <w:div w:id="1777405327">
      <w:bodyDiv w:val="1"/>
      <w:marLeft w:val="0"/>
      <w:marRight w:val="0"/>
      <w:marTop w:val="0"/>
      <w:marBottom w:val="0"/>
      <w:divBdr>
        <w:top w:val="none" w:sz="0" w:space="0" w:color="auto"/>
        <w:left w:val="none" w:sz="0" w:space="0" w:color="auto"/>
        <w:bottom w:val="none" w:sz="0" w:space="0" w:color="auto"/>
        <w:right w:val="none" w:sz="0" w:space="0" w:color="auto"/>
      </w:divBdr>
    </w:div>
    <w:div w:id="1920362259">
      <w:bodyDiv w:val="1"/>
      <w:marLeft w:val="0"/>
      <w:marRight w:val="0"/>
      <w:marTop w:val="0"/>
      <w:marBottom w:val="0"/>
      <w:divBdr>
        <w:top w:val="none" w:sz="0" w:space="0" w:color="auto"/>
        <w:left w:val="none" w:sz="0" w:space="0" w:color="auto"/>
        <w:bottom w:val="none" w:sz="0" w:space="0" w:color="auto"/>
        <w:right w:val="none" w:sz="0" w:space="0" w:color="auto"/>
      </w:divBdr>
    </w:div>
    <w:div w:id="2001545008">
      <w:bodyDiv w:val="1"/>
      <w:marLeft w:val="0"/>
      <w:marRight w:val="0"/>
      <w:marTop w:val="0"/>
      <w:marBottom w:val="0"/>
      <w:divBdr>
        <w:top w:val="none" w:sz="0" w:space="0" w:color="auto"/>
        <w:left w:val="none" w:sz="0" w:space="0" w:color="auto"/>
        <w:bottom w:val="none" w:sz="0" w:space="0" w:color="auto"/>
        <w:right w:val="none" w:sz="0" w:space="0" w:color="auto"/>
      </w:divBdr>
    </w:div>
    <w:div w:id="20749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8C40-2F83-42B8-9210-0DD9C98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8383</Words>
  <Characters>47786</Characters>
  <Application>Microsoft Office Word</Application>
  <DocSecurity>0</DocSecurity>
  <Lines>398</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Technical assistance for Reform of the Turkish Railways</vt:lpstr>
    </vt:vector>
  </TitlesOfParts>
  <Company>Grizli777</Company>
  <LinksUpToDate>false</LinksUpToDate>
  <CharactersWithSpaces>56057</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2</cp:revision>
  <cp:lastPrinted>2017-01-27T08:06:00Z</cp:lastPrinted>
  <dcterms:created xsi:type="dcterms:W3CDTF">2022-03-08T06:33:00Z</dcterms:created>
  <dcterms:modified xsi:type="dcterms:W3CDTF">2022-03-08T06:33:00Z</dcterms:modified>
</cp:coreProperties>
</file>