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42420" w:rsidRPr="00394274" w:rsidRDefault="00F71D4A" w:rsidP="00F71D4A">
      <w:pPr>
        <w:pStyle w:val="Heading"/>
        <w:rPr>
          <w:b/>
          <w:sz w:val="24"/>
          <w:szCs w:val="24"/>
          <w:lang w:val="tr-TR"/>
        </w:rPr>
      </w:pPr>
      <w:bookmarkStart w:id="0" w:name="_GoBack"/>
      <w:bookmarkEnd w:id="0"/>
      <w:r>
        <w:rPr>
          <w:b/>
          <w:sz w:val="24"/>
          <w:szCs w:val="24"/>
        </w:rPr>
        <w:t>UBAK İZ</w:t>
      </w:r>
      <w:r>
        <w:rPr>
          <w:b/>
          <w:sz w:val="24"/>
          <w:szCs w:val="24"/>
          <w:lang w:val="tr-TR"/>
        </w:rPr>
        <w:t>İ</w:t>
      </w:r>
      <w:r>
        <w:rPr>
          <w:b/>
          <w:sz w:val="24"/>
          <w:szCs w:val="24"/>
        </w:rPr>
        <w:t>N BELGES</w:t>
      </w:r>
      <w:r>
        <w:rPr>
          <w:b/>
          <w:sz w:val="24"/>
          <w:szCs w:val="24"/>
          <w:lang w:val="tr-TR"/>
        </w:rPr>
        <w:t>İ</w:t>
      </w:r>
      <w:r>
        <w:rPr>
          <w:b/>
          <w:sz w:val="24"/>
          <w:szCs w:val="24"/>
        </w:rPr>
        <w:t xml:space="preserve"> DAĞITIM ESASLARI YÖNERGES</w:t>
      </w:r>
      <w:r>
        <w:rPr>
          <w:b/>
          <w:sz w:val="24"/>
          <w:szCs w:val="24"/>
          <w:lang w:val="tr-TR"/>
        </w:rPr>
        <w:t>İ</w:t>
      </w:r>
      <w:r>
        <w:rPr>
          <w:b/>
          <w:sz w:val="24"/>
          <w:szCs w:val="24"/>
        </w:rPr>
        <w:t xml:space="preserve"> </w:t>
      </w:r>
    </w:p>
    <w:p w:rsidR="00542420" w:rsidRDefault="00542420">
      <w:pPr>
        <w:pStyle w:val="Altyaz"/>
        <w:jc w:val="center"/>
        <w:rPr>
          <w:b/>
          <w:sz w:val="24"/>
          <w:szCs w:val="24"/>
        </w:rPr>
      </w:pPr>
    </w:p>
    <w:p w:rsidR="00542420" w:rsidRDefault="00542420">
      <w:pPr>
        <w:pStyle w:val="Altyaz"/>
        <w:jc w:val="center"/>
        <w:rPr>
          <w:b/>
          <w:sz w:val="24"/>
          <w:szCs w:val="24"/>
        </w:rPr>
      </w:pPr>
      <w:r>
        <w:rPr>
          <w:b/>
          <w:sz w:val="24"/>
          <w:szCs w:val="24"/>
        </w:rPr>
        <w:t>BİRİNCİ KISIM</w:t>
      </w:r>
    </w:p>
    <w:p w:rsidR="00F71D4A" w:rsidRDefault="00F71D4A" w:rsidP="00F71D4A">
      <w:pPr>
        <w:jc w:val="center"/>
        <w:rPr>
          <w:b/>
          <w:sz w:val="24"/>
          <w:szCs w:val="24"/>
        </w:rPr>
      </w:pPr>
      <w:r>
        <w:rPr>
          <w:b/>
          <w:sz w:val="24"/>
          <w:szCs w:val="24"/>
        </w:rPr>
        <w:t>Amaç, Kapsam, Tanımlar</w:t>
      </w:r>
    </w:p>
    <w:p w:rsidR="00F71D4A" w:rsidRDefault="00F71D4A" w:rsidP="00F71D4A">
      <w:pPr>
        <w:jc w:val="center"/>
        <w:rPr>
          <w:b/>
          <w:sz w:val="24"/>
          <w:szCs w:val="24"/>
        </w:rPr>
      </w:pPr>
    </w:p>
    <w:p w:rsidR="00542420" w:rsidRPr="00F71D4A" w:rsidRDefault="00542420" w:rsidP="00F71D4A">
      <w:pPr>
        <w:rPr>
          <w:b/>
          <w:sz w:val="24"/>
          <w:szCs w:val="24"/>
        </w:rPr>
      </w:pPr>
      <w:r>
        <w:rPr>
          <w:b/>
          <w:sz w:val="24"/>
          <w:szCs w:val="24"/>
        </w:rPr>
        <w:t>Amaç :</w:t>
      </w:r>
    </w:p>
    <w:p w:rsidR="00542420" w:rsidRDefault="00542420">
      <w:pPr>
        <w:rPr>
          <w:sz w:val="24"/>
          <w:szCs w:val="24"/>
        </w:rPr>
      </w:pPr>
    </w:p>
    <w:p w:rsidR="00F71D4A" w:rsidRDefault="00542420" w:rsidP="00F71D4A">
      <w:pPr>
        <w:pStyle w:val="GvdeMetni21"/>
        <w:jc w:val="both"/>
        <w:rPr>
          <w:sz w:val="24"/>
          <w:szCs w:val="24"/>
        </w:rPr>
      </w:pPr>
      <w:r>
        <w:rPr>
          <w:b/>
          <w:sz w:val="24"/>
          <w:szCs w:val="24"/>
        </w:rPr>
        <w:t>Madde 1</w:t>
      </w:r>
      <w:r>
        <w:rPr>
          <w:sz w:val="24"/>
          <w:szCs w:val="24"/>
        </w:rPr>
        <w:t>- (1) Bu Yönergenin amacı Türkiye’nin üye olduğu Ulaştırma Bakanları Avrupa Konferansı (UBAK) üyesi ülkeler arasında veya bu ülkeler üzerinden transit eşya taşımacılığını geliştirmek amacıyla başlatılan çok taraflı kota sistemi içinde Türkiye’ye tahsis edilen UBAK İzin Belgelerinin</w:t>
      </w:r>
      <w:r>
        <w:rPr>
          <w:b/>
          <w:sz w:val="24"/>
          <w:szCs w:val="24"/>
        </w:rPr>
        <w:t xml:space="preserve">, </w:t>
      </w:r>
      <w:r w:rsidR="00F71D4A">
        <w:rPr>
          <w:bCs/>
          <w:sz w:val="24"/>
          <w:szCs w:val="24"/>
          <w:lang w:val="tr-TR"/>
        </w:rPr>
        <w:t xml:space="preserve">Karayolu Taşıma Yönetmeliği’ne göre, </w:t>
      </w:r>
      <w:r>
        <w:rPr>
          <w:sz w:val="24"/>
          <w:szCs w:val="24"/>
        </w:rPr>
        <w:t xml:space="preserve">Bakanlıktan C2, L2 ve </w:t>
      </w:r>
      <w:r w:rsidR="00E832A4" w:rsidRPr="002A4C38">
        <w:rPr>
          <w:sz w:val="24"/>
          <w:szCs w:val="24"/>
          <w:lang w:val="tr-TR"/>
        </w:rPr>
        <w:t>M2</w:t>
      </w:r>
      <w:r w:rsidR="00E832A4" w:rsidRPr="002A4C38">
        <w:rPr>
          <w:b/>
          <w:sz w:val="24"/>
          <w:szCs w:val="24"/>
          <w:lang w:val="tr-TR"/>
        </w:rPr>
        <w:t xml:space="preserve"> </w:t>
      </w:r>
      <w:r>
        <w:rPr>
          <w:sz w:val="24"/>
          <w:szCs w:val="24"/>
        </w:rPr>
        <w:t>yetki belgesi almış olan gerçek ve tüzel kiş</w:t>
      </w:r>
      <w:r w:rsidR="00F71D4A">
        <w:rPr>
          <w:sz w:val="24"/>
          <w:szCs w:val="24"/>
        </w:rPr>
        <w:t>ilere dağıtımını düzenlemektir.</w:t>
      </w:r>
    </w:p>
    <w:p w:rsidR="00F71D4A" w:rsidRDefault="00F71D4A" w:rsidP="00F71D4A">
      <w:pPr>
        <w:pStyle w:val="GvdeMetni21"/>
        <w:jc w:val="both"/>
        <w:rPr>
          <w:sz w:val="24"/>
          <w:szCs w:val="24"/>
        </w:rPr>
      </w:pPr>
    </w:p>
    <w:p w:rsidR="00542420" w:rsidRDefault="00542420" w:rsidP="00F71D4A">
      <w:pPr>
        <w:pStyle w:val="GvdeMetni21"/>
        <w:jc w:val="both"/>
        <w:rPr>
          <w:sz w:val="24"/>
          <w:szCs w:val="24"/>
        </w:rPr>
      </w:pPr>
      <w:r>
        <w:rPr>
          <w:b/>
          <w:sz w:val="24"/>
          <w:szCs w:val="24"/>
        </w:rPr>
        <w:t>Kapsam :</w:t>
      </w:r>
    </w:p>
    <w:p w:rsidR="00542420" w:rsidRDefault="00542420">
      <w:pPr>
        <w:rPr>
          <w:sz w:val="24"/>
          <w:szCs w:val="24"/>
        </w:rPr>
      </w:pPr>
    </w:p>
    <w:p w:rsidR="00542420" w:rsidRDefault="00542420" w:rsidP="002A4C38">
      <w:pPr>
        <w:jc w:val="both"/>
        <w:rPr>
          <w:sz w:val="24"/>
          <w:szCs w:val="24"/>
        </w:rPr>
      </w:pPr>
      <w:r>
        <w:rPr>
          <w:b/>
          <w:sz w:val="24"/>
          <w:szCs w:val="24"/>
        </w:rPr>
        <w:t>Madde 2</w:t>
      </w:r>
      <w:r>
        <w:rPr>
          <w:sz w:val="24"/>
          <w:szCs w:val="24"/>
        </w:rPr>
        <w:t>- (1) Bu Yönerge Bakanlıktan</w:t>
      </w:r>
      <w:r>
        <w:rPr>
          <w:b/>
          <w:sz w:val="24"/>
          <w:szCs w:val="24"/>
        </w:rPr>
        <w:t xml:space="preserve"> </w:t>
      </w:r>
      <w:r>
        <w:rPr>
          <w:sz w:val="24"/>
          <w:szCs w:val="24"/>
        </w:rPr>
        <w:t xml:space="preserve">C2, L2 ve </w:t>
      </w:r>
      <w:r w:rsidR="00E832A4" w:rsidRPr="002A4C38">
        <w:rPr>
          <w:sz w:val="24"/>
          <w:szCs w:val="24"/>
        </w:rPr>
        <w:t>M2</w:t>
      </w:r>
      <w:r w:rsidRPr="002A4C38">
        <w:rPr>
          <w:sz w:val="24"/>
          <w:szCs w:val="24"/>
        </w:rPr>
        <w:t xml:space="preserve"> </w:t>
      </w:r>
      <w:r>
        <w:rPr>
          <w:sz w:val="24"/>
          <w:szCs w:val="24"/>
        </w:rPr>
        <w:t>türü yetki belgesi almış olan ve UBAK İzin Belgesi talebinde bulunan gerçek ve tüzel kişileri kapsar.</w:t>
      </w:r>
    </w:p>
    <w:p w:rsidR="004A4827" w:rsidRPr="004A4827" w:rsidRDefault="004A4827">
      <w:pPr>
        <w:jc w:val="both"/>
        <w:rPr>
          <w:sz w:val="24"/>
          <w:szCs w:val="24"/>
        </w:rPr>
      </w:pPr>
    </w:p>
    <w:p w:rsidR="004A4827" w:rsidRPr="005421D7" w:rsidRDefault="00425DEF" w:rsidP="004A4827">
      <w:pPr>
        <w:pStyle w:val="Default"/>
        <w:jc w:val="both"/>
        <w:rPr>
          <w:b/>
          <w:bCs/>
          <w:color w:val="auto"/>
        </w:rPr>
      </w:pPr>
      <w:r w:rsidRPr="005421D7">
        <w:rPr>
          <w:b/>
          <w:bCs/>
          <w:color w:val="auto"/>
        </w:rPr>
        <w:t>Dayanak :</w:t>
      </w:r>
    </w:p>
    <w:p w:rsidR="00425DEF" w:rsidRPr="005421D7" w:rsidRDefault="00425DEF" w:rsidP="004A4827">
      <w:pPr>
        <w:pStyle w:val="Default"/>
        <w:jc w:val="both"/>
        <w:rPr>
          <w:color w:val="auto"/>
        </w:rPr>
      </w:pPr>
    </w:p>
    <w:p w:rsidR="00542420" w:rsidRPr="005421D7" w:rsidRDefault="004A4827" w:rsidP="004A4827">
      <w:pPr>
        <w:jc w:val="both"/>
        <w:rPr>
          <w:bCs/>
          <w:sz w:val="24"/>
          <w:szCs w:val="24"/>
        </w:rPr>
      </w:pPr>
      <w:r w:rsidRPr="005421D7">
        <w:rPr>
          <w:b/>
          <w:bCs/>
          <w:sz w:val="24"/>
          <w:szCs w:val="24"/>
        </w:rPr>
        <w:t>Madde 3-</w:t>
      </w:r>
      <w:r w:rsidRPr="005421D7">
        <w:rPr>
          <w:bCs/>
          <w:sz w:val="24"/>
          <w:szCs w:val="24"/>
        </w:rPr>
        <w:t xml:space="preserve"> (1) Bu Yönerge, </w:t>
      </w:r>
      <w:r w:rsidR="00E86072" w:rsidRPr="00C55B71">
        <w:rPr>
          <w:bCs/>
          <w:sz w:val="24"/>
          <w:szCs w:val="24"/>
        </w:rPr>
        <w:t>1 Nolu Cumhurbaşkanlığı Teşkilatı Hakkında Cumhurbaşkanlığı Kararnamesi</w:t>
      </w:r>
      <w:r w:rsidR="00E86072">
        <w:rPr>
          <w:bCs/>
          <w:sz w:val="24"/>
          <w:szCs w:val="24"/>
        </w:rPr>
        <w:t>,</w:t>
      </w:r>
      <w:r w:rsidRPr="005421D7">
        <w:rPr>
          <w:bCs/>
          <w:sz w:val="24"/>
          <w:szCs w:val="24"/>
        </w:rPr>
        <w:t xml:space="preserve"> 4925 sayılı Karayolu Taşıma Kanunu ve bu Kanuna istinaden hazırlanan Karayolu Taşıma Yönetmeliği ile İkili ve Çok Taraflı Uluslararası Karayolu Taşıma Anlaşmalara ve Protokollere dayanılarak hazırlanmıştır.</w:t>
      </w:r>
    </w:p>
    <w:p w:rsidR="004A4827" w:rsidRDefault="004A4827" w:rsidP="004A4827">
      <w:pPr>
        <w:jc w:val="both"/>
        <w:rPr>
          <w:sz w:val="24"/>
          <w:szCs w:val="24"/>
        </w:rPr>
      </w:pPr>
    </w:p>
    <w:p w:rsidR="00542420" w:rsidRDefault="006A618C">
      <w:pPr>
        <w:rPr>
          <w:b/>
          <w:sz w:val="24"/>
          <w:szCs w:val="24"/>
        </w:rPr>
      </w:pPr>
      <w:r>
        <w:rPr>
          <w:b/>
          <w:sz w:val="24"/>
          <w:szCs w:val="24"/>
        </w:rPr>
        <w:t xml:space="preserve">Tanımlar </w:t>
      </w:r>
      <w:r w:rsidR="00542420">
        <w:rPr>
          <w:b/>
          <w:sz w:val="24"/>
          <w:szCs w:val="24"/>
        </w:rPr>
        <w:t>:</w:t>
      </w:r>
    </w:p>
    <w:p w:rsidR="00542420" w:rsidRDefault="00542420">
      <w:pPr>
        <w:rPr>
          <w:b/>
          <w:sz w:val="24"/>
          <w:szCs w:val="24"/>
        </w:rPr>
      </w:pPr>
    </w:p>
    <w:p w:rsidR="00542420" w:rsidRDefault="00542420">
      <w:pPr>
        <w:pStyle w:val="Balk2"/>
        <w:tabs>
          <w:tab w:val="left" w:pos="600"/>
          <w:tab w:val="left" w:pos="800"/>
        </w:tabs>
        <w:rPr>
          <w:sz w:val="24"/>
          <w:szCs w:val="24"/>
        </w:rPr>
      </w:pPr>
      <w:r>
        <w:rPr>
          <w:b/>
          <w:sz w:val="24"/>
          <w:szCs w:val="24"/>
        </w:rPr>
        <w:t xml:space="preserve">Madde </w:t>
      </w:r>
      <w:r w:rsidR="004A4827" w:rsidRPr="005421D7">
        <w:rPr>
          <w:b/>
          <w:sz w:val="24"/>
          <w:szCs w:val="24"/>
          <w:lang w:val="tr-TR"/>
        </w:rPr>
        <w:t>4</w:t>
      </w:r>
      <w:r>
        <w:rPr>
          <w:b/>
          <w:sz w:val="24"/>
          <w:szCs w:val="24"/>
          <w:lang w:val="tr-TR"/>
        </w:rPr>
        <w:t>-</w:t>
      </w:r>
      <w:r>
        <w:rPr>
          <w:b/>
          <w:sz w:val="24"/>
          <w:szCs w:val="24"/>
        </w:rPr>
        <w:t xml:space="preserve"> </w:t>
      </w:r>
      <w:r>
        <w:rPr>
          <w:sz w:val="24"/>
          <w:szCs w:val="24"/>
        </w:rPr>
        <w:t>(1)</w:t>
      </w:r>
      <w:r>
        <w:rPr>
          <w:b/>
          <w:sz w:val="24"/>
          <w:szCs w:val="24"/>
        </w:rPr>
        <w:t xml:space="preserve"> </w:t>
      </w:r>
      <w:r>
        <w:rPr>
          <w:sz w:val="24"/>
          <w:szCs w:val="24"/>
        </w:rPr>
        <w:t xml:space="preserve">Bu Yönergede geçen; </w:t>
      </w:r>
    </w:p>
    <w:p w:rsidR="00542420" w:rsidRPr="006B628A" w:rsidRDefault="00542420">
      <w:pPr>
        <w:rPr>
          <w:sz w:val="24"/>
          <w:szCs w:val="24"/>
        </w:rPr>
      </w:pPr>
      <w:r w:rsidRPr="006B628A">
        <w:rPr>
          <w:sz w:val="24"/>
          <w:szCs w:val="24"/>
        </w:rPr>
        <w:t xml:space="preserve">              </w:t>
      </w:r>
    </w:p>
    <w:p w:rsidR="00542420" w:rsidRPr="00E86072" w:rsidRDefault="00542420">
      <w:pPr>
        <w:rPr>
          <w:sz w:val="24"/>
          <w:szCs w:val="24"/>
        </w:rPr>
      </w:pPr>
      <w:r w:rsidRPr="006B628A">
        <w:rPr>
          <w:sz w:val="24"/>
          <w:szCs w:val="24"/>
        </w:rPr>
        <w:t xml:space="preserve">a) Bakanlık: </w:t>
      </w:r>
      <w:r w:rsidR="00E86072">
        <w:rPr>
          <w:sz w:val="24"/>
          <w:szCs w:val="24"/>
        </w:rPr>
        <w:t>Ulaştırma ve Altyapı Bakanlığı’nı</w:t>
      </w:r>
    </w:p>
    <w:p w:rsidR="00542420" w:rsidRPr="006B628A" w:rsidRDefault="00542420">
      <w:pPr>
        <w:rPr>
          <w:sz w:val="24"/>
          <w:szCs w:val="24"/>
        </w:rPr>
      </w:pPr>
    </w:p>
    <w:p w:rsidR="00542420" w:rsidRPr="006B628A" w:rsidRDefault="00542420">
      <w:pPr>
        <w:rPr>
          <w:sz w:val="24"/>
          <w:szCs w:val="24"/>
        </w:rPr>
      </w:pPr>
      <w:r w:rsidRPr="006B628A">
        <w:rPr>
          <w:sz w:val="24"/>
          <w:szCs w:val="24"/>
        </w:rPr>
        <w:t>b) Birlik: Türkiye Odalar ve Borsaları Birliğini,</w:t>
      </w:r>
    </w:p>
    <w:p w:rsidR="00432566" w:rsidRPr="006B628A" w:rsidRDefault="00432566">
      <w:pPr>
        <w:rPr>
          <w:sz w:val="24"/>
          <w:szCs w:val="24"/>
        </w:rPr>
      </w:pPr>
    </w:p>
    <w:p w:rsidR="00432566" w:rsidRPr="009524FF" w:rsidRDefault="00432566">
      <w:pPr>
        <w:rPr>
          <w:sz w:val="24"/>
          <w:szCs w:val="24"/>
        </w:rPr>
      </w:pPr>
      <w:r w:rsidRPr="009524FF">
        <w:rPr>
          <w:sz w:val="24"/>
          <w:szCs w:val="24"/>
        </w:rPr>
        <w:t>c) Cari yıl: Geçerli olan, yürürlükte olan</w:t>
      </w:r>
      <w:r w:rsidR="009A1788" w:rsidRPr="009524FF">
        <w:rPr>
          <w:sz w:val="24"/>
          <w:szCs w:val="24"/>
        </w:rPr>
        <w:t xml:space="preserve"> yıl,</w:t>
      </w:r>
    </w:p>
    <w:p w:rsidR="00052785" w:rsidRPr="009524FF" w:rsidRDefault="00052785">
      <w:pPr>
        <w:rPr>
          <w:sz w:val="24"/>
          <w:szCs w:val="24"/>
        </w:rPr>
      </w:pPr>
    </w:p>
    <w:p w:rsidR="00052785" w:rsidRPr="009524FF" w:rsidRDefault="006B628A">
      <w:pPr>
        <w:rPr>
          <w:sz w:val="24"/>
          <w:szCs w:val="24"/>
        </w:rPr>
      </w:pPr>
      <w:r w:rsidRPr="009524FF">
        <w:rPr>
          <w:sz w:val="24"/>
          <w:szCs w:val="24"/>
        </w:rPr>
        <w:t>ç</w:t>
      </w:r>
      <w:r w:rsidR="00052785" w:rsidRPr="009524FF">
        <w:rPr>
          <w:sz w:val="24"/>
          <w:szCs w:val="24"/>
        </w:rPr>
        <w:t xml:space="preserve">) Değerlendirme Listesi: İzin Belgelerinin nihai olarak firmalara </w:t>
      </w:r>
      <w:r w:rsidR="003147BA" w:rsidRPr="009524FF">
        <w:rPr>
          <w:sz w:val="24"/>
          <w:szCs w:val="24"/>
        </w:rPr>
        <w:t>tahsisini</w:t>
      </w:r>
      <w:r w:rsidR="00052785" w:rsidRPr="009524FF">
        <w:rPr>
          <w:sz w:val="24"/>
          <w:szCs w:val="24"/>
        </w:rPr>
        <w:t xml:space="preserve"> gösterir liste, </w:t>
      </w:r>
    </w:p>
    <w:p w:rsidR="00C6213D" w:rsidRPr="009524FF" w:rsidRDefault="00C6213D">
      <w:pPr>
        <w:rPr>
          <w:sz w:val="24"/>
          <w:szCs w:val="24"/>
        </w:rPr>
      </w:pPr>
    </w:p>
    <w:p w:rsidR="00542420" w:rsidRPr="009524FF" w:rsidRDefault="006B628A" w:rsidP="008E58C5">
      <w:r w:rsidRPr="009524FF">
        <w:rPr>
          <w:sz w:val="24"/>
          <w:szCs w:val="24"/>
        </w:rPr>
        <w:t>d</w:t>
      </w:r>
      <w:r w:rsidR="00C6213D" w:rsidRPr="009524FF">
        <w:rPr>
          <w:sz w:val="24"/>
          <w:szCs w:val="24"/>
        </w:rPr>
        <w:t xml:space="preserve">) </w:t>
      </w:r>
      <w:r w:rsidR="00542420" w:rsidRPr="009524FF">
        <w:rPr>
          <w:sz w:val="24"/>
          <w:szCs w:val="24"/>
        </w:rPr>
        <w:t>E-Devlet Kapısı: Kamu hizmetlerini, vatandaşlara, işletmelere, kamu kurumlarına bilgi ve iletişim teknolojileriyle etkin ve verimli bir şekilde sunmak amacıyla oluşturulan ve kamu hizmetlerine tek bir noktadan erişim imkanı sağlayan internet sitesini,</w:t>
      </w:r>
    </w:p>
    <w:p w:rsidR="00542420" w:rsidRPr="009524FF" w:rsidRDefault="00542420">
      <w:pPr>
        <w:jc w:val="both"/>
      </w:pPr>
    </w:p>
    <w:p w:rsidR="00542420" w:rsidRPr="009524FF" w:rsidRDefault="006B628A">
      <w:pPr>
        <w:rPr>
          <w:sz w:val="24"/>
          <w:szCs w:val="24"/>
        </w:rPr>
      </w:pPr>
      <w:r w:rsidRPr="009524FF">
        <w:rPr>
          <w:bCs/>
          <w:sz w:val="24"/>
          <w:szCs w:val="24"/>
        </w:rPr>
        <w:t>e</w:t>
      </w:r>
      <w:r w:rsidR="00542420" w:rsidRPr="009524FF">
        <w:rPr>
          <w:bCs/>
          <w:sz w:val="24"/>
          <w:szCs w:val="24"/>
        </w:rPr>
        <w:t xml:space="preserve">) Faaliyet Yılı: </w:t>
      </w:r>
      <w:r w:rsidR="00542420" w:rsidRPr="009524FF">
        <w:rPr>
          <w:sz w:val="24"/>
          <w:szCs w:val="24"/>
        </w:rPr>
        <w:t>Değerlendirmenin yapıldığı yıldan bir önceki 01 Ocak - 31 Aralık arasını kapsayan yılı,</w:t>
      </w:r>
    </w:p>
    <w:p w:rsidR="00542420" w:rsidRPr="009524FF" w:rsidRDefault="00542420">
      <w:pPr>
        <w:rPr>
          <w:sz w:val="24"/>
          <w:szCs w:val="24"/>
        </w:rPr>
      </w:pPr>
    </w:p>
    <w:p w:rsidR="00542420" w:rsidRPr="009524FF" w:rsidRDefault="006B628A">
      <w:r w:rsidRPr="009524FF">
        <w:rPr>
          <w:sz w:val="24"/>
          <w:szCs w:val="24"/>
        </w:rPr>
        <w:t>f</w:t>
      </w:r>
      <w:r w:rsidR="00542420" w:rsidRPr="009524FF">
        <w:rPr>
          <w:sz w:val="24"/>
          <w:szCs w:val="24"/>
        </w:rPr>
        <w:t>) Genel Müdürlük: Karayolu Düzenleme Genel Müdürlüğü’nü</w:t>
      </w:r>
      <w:r w:rsidR="00031C52" w:rsidRPr="009524FF">
        <w:rPr>
          <w:sz w:val="24"/>
          <w:szCs w:val="24"/>
        </w:rPr>
        <w:t>,</w:t>
      </w:r>
    </w:p>
    <w:p w:rsidR="00542420" w:rsidRPr="009524FF" w:rsidRDefault="00542420"/>
    <w:p w:rsidR="00542420" w:rsidRPr="009524FF" w:rsidRDefault="006B628A" w:rsidP="00BC6006">
      <w:pPr>
        <w:pStyle w:val="ListeParagraf"/>
        <w:spacing w:line="276" w:lineRule="auto"/>
        <w:ind w:left="0"/>
        <w:jc w:val="both"/>
        <w:rPr>
          <w:u w:val="single"/>
        </w:rPr>
      </w:pPr>
      <w:r w:rsidRPr="009524FF">
        <w:rPr>
          <w:bCs/>
          <w:iCs/>
          <w:sz w:val="24"/>
          <w:szCs w:val="24"/>
        </w:rPr>
        <w:t>g</w:t>
      </w:r>
      <w:r w:rsidR="00031C52" w:rsidRPr="009524FF">
        <w:rPr>
          <w:bCs/>
          <w:iCs/>
          <w:sz w:val="24"/>
          <w:szCs w:val="24"/>
        </w:rPr>
        <w:t xml:space="preserve">) </w:t>
      </w:r>
      <w:r w:rsidR="00542420" w:rsidRPr="009524FF">
        <w:rPr>
          <w:bCs/>
          <w:iCs/>
          <w:sz w:val="24"/>
          <w:szCs w:val="24"/>
        </w:rPr>
        <w:t>Geçiş Belgesi: İkili anlaşmalar gereği yabancı ülkelerden temin edilen ve uluslararası taşımalarda kullanılan ikili, transit, üçüncü ülke, dönüş yükü ve benzeri izin belgesini,</w:t>
      </w:r>
    </w:p>
    <w:p w:rsidR="00542420" w:rsidRPr="009524FF" w:rsidRDefault="00542420"/>
    <w:p w:rsidR="00542420" w:rsidRDefault="006B628A" w:rsidP="002A4C38">
      <w:pPr>
        <w:rPr>
          <w:sz w:val="24"/>
          <w:szCs w:val="24"/>
        </w:rPr>
      </w:pPr>
      <w:r w:rsidRPr="009524FF">
        <w:rPr>
          <w:sz w:val="24"/>
          <w:szCs w:val="24"/>
        </w:rPr>
        <w:t xml:space="preserve">ğ) </w:t>
      </w:r>
      <w:r w:rsidR="00542420" w:rsidRPr="009524FF">
        <w:rPr>
          <w:sz w:val="24"/>
          <w:szCs w:val="24"/>
        </w:rPr>
        <w:t xml:space="preserve">Grup Şirketi: Hisselerinin en az % 51’i aynı gerçek veya tüzel kişilere ait olan Bakanlığımızdan C2, L2, </w:t>
      </w:r>
      <w:r w:rsidR="00E832A4" w:rsidRPr="002A4C38">
        <w:rPr>
          <w:sz w:val="24"/>
          <w:szCs w:val="24"/>
        </w:rPr>
        <w:t>M2</w:t>
      </w:r>
      <w:r w:rsidR="00542420" w:rsidRPr="009524FF">
        <w:rPr>
          <w:sz w:val="24"/>
          <w:szCs w:val="24"/>
        </w:rPr>
        <w:t xml:space="preserve"> Yetki Belgesi sahiplerini,</w:t>
      </w:r>
    </w:p>
    <w:p w:rsidR="002A4C38" w:rsidRPr="009524FF" w:rsidRDefault="002A4C38" w:rsidP="002A4C38"/>
    <w:p w:rsidR="00321514" w:rsidRPr="009524FF" w:rsidRDefault="006B628A">
      <w:pPr>
        <w:jc w:val="both"/>
        <w:rPr>
          <w:sz w:val="24"/>
          <w:szCs w:val="24"/>
        </w:rPr>
      </w:pPr>
      <w:r w:rsidRPr="009524FF">
        <w:rPr>
          <w:sz w:val="24"/>
          <w:szCs w:val="24"/>
        </w:rPr>
        <w:t>h</w:t>
      </w:r>
      <w:r w:rsidR="00321514" w:rsidRPr="009524FF">
        <w:rPr>
          <w:sz w:val="24"/>
          <w:szCs w:val="24"/>
        </w:rPr>
        <w:t xml:space="preserve">) İzin Belgesi: Ulaştırma Bakanları Avrupa Konferansı bünyesinde </w:t>
      </w:r>
      <w:r w:rsidR="00D65B18" w:rsidRPr="009524FF">
        <w:rPr>
          <w:sz w:val="24"/>
          <w:szCs w:val="24"/>
        </w:rPr>
        <w:t xml:space="preserve">teati edilen </w:t>
      </w:r>
      <w:r w:rsidR="00321514" w:rsidRPr="009524FF">
        <w:rPr>
          <w:sz w:val="24"/>
          <w:szCs w:val="24"/>
        </w:rPr>
        <w:t xml:space="preserve">çok taraflı kota </w:t>
      </w:r>
      <w:r w:rsidR="00D65B18" w:rsidRPr="009524FF">
        <w:rPr>
          <w:sz w:val="24"/>
          <w:szCs w:val="24"/>
        </w:rPr>
        <w:t xml:space="preserve">temelinde </w:t>
      </w:r>
      <w:r w:rsidR="00321514" w:rsidRPr="009524FF">
        <w:rPr>
          <w:sz w:val="24"/>
          <w:szCs w:val="24"/>
        </w:rPr>
        <w:t xml:space="preserve">temin edilen ve UBAK Üyesi ülkeler arasında veya bu ülkeler üzerinden yapılacak transit taşımalar için tahsis edilen UBAK Karayolu İzin Belgesini, </w:t>
      </w:r>
    </w:p>
    <w:p w:rsidR="00542420" w:rsidRPr="009524FF" w:rsidRDefault="00542420">
      <w:pPr>
        <w:jc w:val="both"/>
        <w:rPr>
          <w:strike/>
          <w:sz w:val="24"/>
          <w:szCs w:val="24"/>
        </w:rPr>
      </w:pPr>
    </w:p>
    <w:p w:rsidR="00542420" w:rsidRPr="009524FF" w:rsidRDefault="006B628A">
      <w:pPr>
        <w:jc w:val="both"/>
      </w:pPr>
      <w:r w:rsidRPr="009524FF">
        <w:rPr>
          <w:sz w:val="24"/>
          <w:szCs w:val="24"/>
        </w:rPr>
        <w:t>ı)</w:t>
      </w:r>
      <w:r w:rsidR="00542420" w:rsidRPr="009524FF">
        <w:rPr>
          <w:sz w:val="24"/>
          <w:szCs w:val="24"/>
        </w:rPr>
        <w:t xml:space="preserve"> Karayolu Karnesi: İzin Belgesinin ayrılmaz bir parçası olan, boş ve dolu seferler dahil</w:t>
      </w:r>
      <w:r w:rsidR="0004405A" w:rsidRPr="009524FF">
        <w:rPr>
          <w:sz w:val="24"/>
          <w:szCs w:val="24"/>
        </w:rPr>
        <w:t xml:space="preserve"> </w:t>
      </w:r>
      <w:r w:rsidR="00542420" w:rsidRPr="009524FF">
        <w:rPr>
          <w:sz w:val="24"/>
          <w:szCs w:val="24"/>
        </w:rPr>
        <w:t>olmak üzere ilgili İzin Belgesi kapsamında gerçekleştirilen taşımalar hakkında kronolojik sırada verilen bilgileri içeren kayıtların tutulduğu seyir defterini,</w:t>
      </w:r>
    </w:p>
    <w:p w:rsidR="00542420" w:rsidRPr="009524FF" w:rsidRDefault="00542420">
      <w:pPr>
        <w:jc w:val="both"/>
      </w:pPr>
    </w:p>
    <w:p w:rsidR="00542420" w:rsidRPr="009524FF" w:rsidRDefault="006B628A">
      <w:pPr>
        <w:jc w:val="both"/>
        <w:rPr>
          <w:sz w:val="24"/>
          <w:szCs w:val="24"/>
        </w:rPr>
      </w:pPr>
      <w:r w:rsidRPr="009524FF">
        <w:rPr>
          <w:sz w:val="24"/>
          <w:szCs w:val="24"/>
        </w:rPr>
        <w:t>i</w:t>
      </w:r>
      <w:r w:rsidR="008E58C5" w:rsidRPr="009524FF">
        <w:rPr>
          <w:sz w:val="24"/>
          <w:szCs w:val="24"/>
        </w:rPr>
        <w:t>)</w:t>
      </w:r>
      <w:r w:rsidR="00542420" w:rsidRPr="009524FF">
        <w:rPr>
          <w:sz w:val="24"/>
          <w:szCs w:val="24"/>
        </w:rPr>
        <w:t xml:space="preserve"> Komisyon: Firmaların İzin Belgesi başvurularını, almış oldukları puanları ve sıralamayı inceleyip Yönergenin 9 uncu maddesindeki usul ve esaslara göre tespit ve tahsis etmek amacıyla Karayolu Düzenleme Genel Müdürlüğü’nce oluşturulan Komisyonu,</w:t>
      </w:r>
    </w:p>
    <w:p w:rsidR="00425DEF" w:rsidRPr="009524FF" w:rsidRDefault="00425DEF">
      <w:pPr>
        <w:jc w:val="both"/>
        <w:rPr>
          <w:sz w:val="24"/>
          <w:szCs w:val="24"/>
        </w:rPr>
      </w:pPr>
    </w:p>
    <w:p w:rsidR="008E58C5" w:rsidRPr="009524FF" w:rsidRDefault="006B628A">
      <w:pPr>
        <w:jc w:val="both"/>
        <w:rPr>
          <w:sz w:val="24"/>
          <w:szCs w:val="24"/>
        </w:rPr>
      </w:pPr>
      <w:r w:rsidRPr="009524FF">
        <w:rPr>
          <w:sz w:val="24"/>
          <w:szCs w:val="24"/>
        </w:rPr>
        <w:t>j</w:t>
      </w:r>
      <w:r w:rsidR="008E58C5" w:rsidRPr="009524FF">
        <w:rPr>
          <w:sz w:val="24"/>
          <w:szCs w:val="24"/>
        </w:rPr>
        <w:t xml:space="preserve">) </w:t>
      </w:r>
      <w:r w:rsidR="00FC5F03" w:rsidRPr="009524FF">
        <w:rPr>
          <w:sz w:val="24"/>
          <w:szCs w:val="24"/>
        </w:rPr>
        <w:t>Müracaat yılı: İzin Belgeleri B</w:t>
      </w:r>
      <w:r w:rsidR="008E58C5" w:rsidRPr="009524FF">
        <w:rPr>
          <w:sz w:val="24"/>
          <w:szCs w:val="24"/>
        </w:rPr>
        <w:t>aşvuru</w:t>
      </w:r>
      <w:r w:rsidR="00FC5F03" w:rsidRPr="009524FF">
        <w:rPr>
          <w:sz w:val="24"/>
          <w:szCs w:val="24"/>
        </w:rPr>
        <w:t>su</w:t>
      </w:r>
      <w:r w:rsidR="008E58C5" w:rsidRPr="009524FF">
        <w:rPr>
          <w:sz w:val="24"/>
          <w:szCs w:val="24"/>
        </w:rPr>
        <w:t>nun yapıldığı yılı,</w:t>
      </w:r>
    </w:p>
    <w:p w:rsidR="00AC4CF0" w:rsidRPr="009524FF" w:rsidRDefault="00AC4CF0">
      <w:pPr>
        <w:jc w:val="both"/>
        <w:rPr>
          <w:sz w:val="24"/>
          <w:szCs w:val="24"/>
        </w:rPr>
      </w:pPr>
    </w:p>
    <w:p w:rsidR="00AC4CF0" w:rsidRPr="009524FF" w:rsidRDefault="006B628A" w:rsidP="00AC4CF0">
      <w:pPr>
        <w:jc w:val="both"/>
      </w:pPr>
      <w:r w:rsidRPr="009524FF">
        <w:rPr>
          <w:sz w:val="24"/>
          <w:szCs w:val="24"/>
        </w:rPr>
        <w:t>k</w:t>
      </w:r>
      <w:r w:rsidR="00AC4CF0" w:rsidRPr="009524FF">
        <w:rPr>
          <w:sz w:val="24"/>
          <w:szCs w:val="24"/>
        </w:rPr>
        <w:t>)</w:t>
      </w:r>
      <w:r w:rsidR="000D3222" w:rsidRPr="009524FF">
        <w:rPr>
          <w:sz w:val="24"/>
          <w:szCs w:val="24"/>
        </w:rPr>
        <w:t xml:space="preserve"> </w:t>
      </w:r>
      <w:r w:rsidR="00AC4CF0" w:rsidRPr="009524FF">
        <w:rPr>
          <w:sz w:val="24"/>
          <w:szCs w:val="24"/>
        </w:rPr>
        <w:t xml:space="preserve">Ön Değerlendirme Listesi: İzin Belgelerinden almak üzere Bakanlığa e-devlet üzerinden müracaat eden firmalara ilişkin araç ve sefer sayıları ile firmaya müracaat yılı içerisinde verilen cezaların yer aldığı liste,  </w:t>
      </w:r>
    </w:p>
    <w:p w:rsidR="00542420" w:rsidRPr="009524FF" w:rsidRDefault="00542420">
      <w:pPr>
        <w:jc w:val="both"/>
      </w:pPr>
    </w:p>
    <w:p w:rsidR="00542420" w:rsidRPr="009524FF" w:rsidRDefault="006B628A">
      <w:pPr>
        <w:jc w:val="both"/>
        <w:rPr>
          <w:sz w:val="24"/>
          <w:szCs w:val="24"/>
        </w:rPr>
      </w:pPr>
      <w:r w:rsidRPr="009524FF">
        <w:rPr>
          <w:sz w:val="24"/>
          <w:szCs w:val="24"/>
        </w:rPr>
        <w:t>l</w:t>
      </w:r>
      <w:r w:rsidR="00542420" w:rsidRPr="009524FF">
        <w:rPr>
          <w:sz w:val="24"/>
          <w:szCs w:val="24"/>
        </w:rPr>
        <w:t>) Sektör Kuruluşu: Üyeleri gerçek veya tüzel kişiler olan, asgari 100 (yüz) üyeye sahip ve üyelerinin en az % 80’i yetki belgesi sahibi olarak Karayolu Taşıma Yönetmeliği kapsamındaki faaliyetlerde bulunan dernek, vakıf, birlik ve benzeri sivil toplum kuruluşlarını,</w:t>
      </w:r>
    </w:p>
    <w:p w:rsidR="00542420" w:rsidRPr="009524FF" w:rsidRDefault="00542420">
      <w:pPr>
        <w:jc w:val="both"/>
        <w:rPr>
          <w:sz w:val="24"/>
          <w:szCs w:val="24"/>
        </w:rPr>
      </w:pPr>
    </w:p>
    <w:p w:rsidR="00BC6006" w:rsidRPr="009524FF" w:rsidRDefault="006B628A" w:rsidP="006A618C">
      <w:pPr>
        <w:tabs>
          <w:tab w:val="left" w:pos="1134"/>
        </w:tabs>
        <w:spacing w:line="0" w:lineRule="atLeast"/>
        <w:jc w:val="both"/>
        <w:rPr>
          <w:sz w:val="24"/>
          <w:szCs w:val="24"/>
          <w:lang w:eastAsia="tr-TR"/>
        </w:rPr>
      </w:pPr>
      <w:r w:rsidRPr="009524FF">
        <w:rPr>
          <w:bCs/>
          <w:sz w:val="24"/>
          <w:szCs w:val="24"/>
        </w:rPr>
        <w:t>m</w:t>
      </w:r>
      <w:r w:rsidR="006A618C" w:rsidRPr="009524FF">
        <w:rPr>
          <w:bCs/>
          <w:sz w:val="24"/>
          <w:szCs w:val="24"/>
        </w:rPr>
        <w:t xml:space="preserve">) </w:t>
      </w:r>
      <w:r w:rsidR="00BC6006" w:rsidRPr="009524FF">
        <w:rPr>
          <w:bCs/>
          <w:sz w:val="24"/>
          <w:szCs w:val="24"/>
        </w:rPr>
        <w:t>Transit Refakat Belgesi</w:t>
      </w:r>
      <w:r w:rsidR="006A618C" w:rsidRPr="009524FF">
        <w:rPr>
          <w:bCs/>
          <w:sz w:val="24"/>
          <w:szCs w:val="24"/>
        </w:rPr>
        <w:t xml:space="preserve">: </w:t>
      </w:r>
      <w:r w:rsidR="00BC6006" w:rsidRPr="009524FF">
        <w:rPr>
          <w:sz w:val="24"/>
          <w:szCs w:val="24"/>
          <w:lang w:eastAsia="tr-TR"/>
        </w:rPr>
        <w:t>Transit rejimine tabi tutulan eşyaya eşlik eden ve beyanname bilgileri doğru</w:t>
      </w:r>
      <w:r w:rsidR="006218E5" w:rsidRPr="009524FF">
        <w:rPr>
          <w:sz w:val="24"/>
          <w:szCs w:val="24"/>
          <w:lang w:eastAsia="tr-TR"/>
        </w:rPr>
        <w:t>l</w:t>
      </w:r>
      <w:r w:rsidR="00BC6006" w:rsidRPr="009524FF">
        <w:rPr>
          <w:sz w:val="24"/>
          <w:szCs w:val="24"/>
          <w:lang w:eastAsia="tr-TR"/>
        </w:rPr>
        <w:t>tusunda gümrük mevzuatına uygun olarak otomasyon sisteminden alınan belgeyi,</w:t>
      </w:r>
    </w:p>
    <w:p w:rsidR="00BC6006" w:rsidRPr="009524FF" w:rsidRDefault="00BC6006">
      <w:pPr>
        <w:pStyle w:val="Balk6"/>
        <w:ind w:firstLine="0"/>
        <w:jc w:val="both"/>
      </w:pPr>
    </w:p>
    <w:p w:rsidR="00542420" w:rsidRPr="009524FF" w:rsidRDefault="006B628A" w:rsidP="002A4C38">
      <w:pPr>
        <w:pStyle w:val="Balk6"/>
        <w:ind w:firstLine="0"/>
        <w:jc w:val="both"/>
      </w:pPr>
      <w:r w:rsidRPr="009524FF">
        <w:rPr>
          <w:b w:val="0"/>
          <w:sz w:val="24"/>
          <w:szCs w:val="24"/>
          <w:lang w:val="tr-TR"/>
        </w:rPr>
        <w:t>n</w:t>
      </w:r>
      <w:r w:rsidR="00542420" w:rsidRPr="009524FF">
        <w:rPr>
          <w:b w:val="0"/>
          <w:sz w:val="24"/>
          <w:szCs w:val="24"/>
        </w:rPr>
        <w:t xml:space="preserve">) Taşımacı: C2, L2 ve </w:t>
      </w:r>
      <w:r w:rsidR="00E832A4" w:rsidRPr="002A4C38">
        <w:rPr>
          <w:b w:val="0"/>
          <w:sz w:val="24"/>
          <w:szCs w:val="24"/>
          <w:lang w:val="tr-TR"/>
        </w:rPr>
        <w:t>M2</w:t>
      </w:r>
      <w:r w:rsidR="00542420" w:rsidRPr="00E832A4">
        <w:rPr>
          <w:b w:val="0"/>
          <w:sz w:val="24"/>
          <w:szCs w:val="24"/>
        </w:rPr>
        <w:t xml:space="preserve"> </w:t>
      </w:r>
      <w:r w:rsidR="00542420" w:rsidRPr="009524FF">
        <w:rPr>
          <w:b w:val="0"/>
          <w:sz w:val="24"/>
          <w:szCs w:val="24"/>
        </w:rPr>
        <w:t xml:space="preserve">yetki belgesi sahibi </w:t>
      </w:r>
      <w:r w:rsidR="00542420" w:rsidRPr="009524FF">
        <w:rPr>
          <w:b w:val="0"/>
          <w:bCs w:val="0"/>
          <w:sz w:val="24"/>
          <w:szCs w:val="24"/>
        </w:rPr>
        <w:t>gerçek ve tüzel kişileri,</w:t>
      </w:r>
    </w:p>
    <w:p w:rsidR="00542420" w:rsidRPr="009524FF" w:rsidRDefault="00542420">
      <w:pPr>
        <w:jc w:val="both"/>
        <w:rPr>
          <w:lang w:val="x-none"/>
        </w:rPr>
      </w:pPr>
    </w:p>
    <w:p w:rsidR="00542420" w:rsidRPr="009524FF" w:rsidRDefault="006B628A">
      <w:pPr>
        <w:jc w:val="both"/>
        <w:rPr>
          <w:sz w:val="24"/>
          <w:szCs w:val="24"/>
        </w:rPr>
      </w:pPr>
      <w:r w:rsidRPr="009524FF">
        <w:rPr>
          <w:sz w:val="24"/>
          <w:szCs w:val="24"/>
        </w:rPr>
        <w:t>o</w:t>
      </w:r>
      <w:r w:rsidR="00542420" w:rsidRPr="009524FF">
        <w:rPr>
          <w:sz w:val="24"/>
          <w:szCs w:val="24"/>
        </w:rPr>
        <w:t>) Taşımalar: UBAK üyesi ülkeler arasında veya bu ülkeler üzerinden yapılan transit taşımaları,</w:t>
      </w:r>
    </w:p>
    <w:p w:rsidR="00542420" w:rsidRPr="009524FF" w:rsidRDefault="00542420">
      <w:pPr>
        <w:jc w:val="both"/>
        <w:rPr>
          <w:sz w:val="24"/>
          <w:szCs w:val="24"/>
        </w:rPr>
      </w:pPr>
    </w:p>
    <w:p w:rsidR="00542420" w:rsidRPr="009524FF" w:rsidRDefault="006B628A">
      <w:pPr>
        <w:jc w:val="both"/>
        <w:rPr>
          <w:sz w:val="24"/>
          <w:szCs w:val="24"/>
        </w:rPr>
      </w:pPr>
      <w:r w:rsidRPr="009524FF">
        <w:rPr>
          <w:sz w:val="24"/>
          <w:szCs w:val="24"/>
        </w:rPr>
        <w:t>ö</w:t>
      </w:r>
      <w:r w:rsidR="007B4CEB" w:rsidRPr="009524FF">
        <w:rPr>
          <w:sz w:val="24"/>
          <w:szCs w:val="24"/>
        </w:rPr>
        <w:t>)</w:t>
      </w:r>
      <w:r w:rsidR="00542420" w:rsidRPr="009524FF">
        <w:rPr>
          <w:sz w:val="24"/>
          <w:szCs w:val="24"/>
        </w:rPr>
        <w:t xml:space="preserve"> TIR Karnesi: 1959 tarihli TIR sözleşmesi ile kurulan ve 1975 yılında revize edilen “TIR REJİMİ” altında eşyanın bir hareket noktasındaki gümrük idaresinden, bir varış noktasındaki gümrük idaresine karayolu taşıtları, taşıt dizileri veya konteynırlarla taşınmasında kullanılan ve kefil kuruluş olan Türkiye Odalar ve Borsalar Birliği’nden temin edilen belgeyi,</w:t>
      </w:r>
    </w:p>
    <w:p w:rsidR="00542420" w:rsidRPr="009524FF" w:rsidRDefault="00542420">
      <w:pPr>
        <w:jc w:val="both"/>
        <w:rPr>
          <w:sz w:val="24"/>
          <w:szCs w:val="24"/>
        </w:rPr>
      </w:pPr>
      <w:r w:rsidRPr="009524FF">
        <w:rPr>
          <w:sz w:val="24"/>
          <w:szCs w:val="24"/>
        </w:rPr>
        <w:tab/>
      </w:r>
    </w:p>
    <w:p w:rsidR="00542420" w:rsidRPr="009524FF" w:rsidRDefault="006B628A">
      <w:pPr>
        <w:jc w:val="both"/>
        <w:rPr>
          <w:sz w:val="24"/>
          <w:szCs w:val="24"/>
        </w:rPr>
      </w:pPr>
      <w:r w:rsidRPr="009524FF">
        <w:rPr>
          <w:sz w:val="24"/>
          <w:szCs w:val="24"/>
        </w:rPr>
        <w:t>p</w:t>
      </w:r>
      <w:r w:rsidR="007B4CEB" w:rsidRPr="009524FF">
        <w:rPr>
          <w:sz w:val="24"/>
          <w:szCs w:val="24"/>
        </w:rPr>
        <w:t>)</w:t>
      </w:r>
      <w:r w:rsidR="00542420" w:rsidRPr="009524FF">
        <w:rPr>
          <w:sz w:val="24"/>
          <w:szCs w:val="24"/>
        </w:rPr>
        <w:t xml:space="preserve"> Transit Gümrük Beyannamesi: İhraç mallarının yurtdışı edilmek üzere taşınmasında Gümrük idarelerince düzenlenen belgeyi, </w:t>
      </w:r>
    </w:p>
    <w:p w:rsidR="00BC6006" w:rsidRPr="009524FF" w:rsidRDefault="00BC6006">
      <w:pPr>
        <w:jc w:val="both"/>
        <w:rPr>
          <w:sz w:val="24"/>
          <w:szCs w:val="24"/>
        </w:rPr>
      </w:pPr>
    </w:p>
    <w:p w:rsidR="00BC6006" w:rsidRPr="009524FF" w:rsidRDefault="006B628A" w:rsidP="00BC6006">
      <w:pPr>
        <w:rPr>
          <w:sz w:val="24"/>
          <w:szCs w:val="24"/>
        </w:rPr>
      </w:pPr>
      <w:r w:rsidRPr="009524FF">
        <w:rPr>
          <w:sz w:val="24"/>
          <w:szCs w:val="24"/>
        </w:rPr>
        <w:t>r</w:t>
      </w:r>
      <w:r w:rsidR="00BC6006" w:rsidRPr="009524FF">
        <w:rPr>
          <w:sz w:val="24"/>
          <w:szCs w:val="24"/>
        </w:rPr>
        <w:t xml:space="preserve">) UBAK: Ulaştırma Bakanları Avrupa Konferansını,    </w:t>
      </w:r>
    </w:p>
    <w:p w:rsidR="00542420" w:rsidRPr="009524FF" w:rsidRDefault="00542420">
      <w:r w:rsidRPr="009524FF">
        <w:rPr>
          <w:sz w:val="24"/>
          <w:szCs w:val="24"/>
        </w:rPr>
        <w:t xml:space="preserve">          </w:t>
      </w:r>
    </w:p>
    <w:p w:rsidR="00542420" w:rsidRPr="009524FF" w:rsidRDefault="006B628A" w:rsidP="002A4C38">
      <w:pPr>
        <w:jc w:val="both"/>
        <w:rPr>
          <w:sz w:val="24"/>
          <w:szCs w:val="24"/>
        </w:rPr>
      </w:pPr>
      <w:r w:rsidRPr="009524FF">
        <w:rPr>
          <w:bCs/>
          <w:sz w:val="24"/>
          <w:szCs w:val="24"/>
        </w:rPr>
        <w:t>s)</w:t>
      </w:r>
      <w:r w:rsidR="00542420" w:rsidRPr="009524FF">
        <w:rPr>
          <w:bCs/>
          <w:sz w:val="24"/>
          <w:szCs w:val="24"/>
        </w:rPr>
        <w:t xml:space="preserve"> Yeşil </w:t>
      </w:r>
      <w:r w:rsidR="00542420" w:rsidRPr="009524FF">
        <w:rPr>
          <w:sz w:val="24"/>
          <w:szCs w:val="24"/>
        </w:rPr>
        <w:t>Taşıt: Taşımacıların uluslararası taşımalarda kullandıkları ve UBAK Karayolu Çalışma Grubu’nun UBAK Kullanım Kılavuzu’nda açıklanan gürültü ve egzoz emisyon değerlerine haiz EURO V ve EURO VI niteliğindeki çekici ve kamyonları,</w:t>
      </w:r>
    </w:p>
    <w:p w:rsidR="00542420" w:rsidRPr="009524FF" w:rsidRDefault="00542420">
      <w:pPr>
        <w:jc w:val="both"/>
        <w:rPr>
          <w:sz w:val="24"/>
          <w:szCs w:val="24"/>
        </w:rPr>
      </w:pPr>
    </w:p>
    <w:p w:rsidR="00542420" w:rsidRPr="009524FF" w:rsidRDefault="006B628A">
      <w:pPr>
        <w:jc w:val="both"/>
        <w:rPr>
          <w:bCs/>
          <w:sz w:val="24"/>
          <w:szCs w:val="24"/>
        </w:rPr>
      </w:pPr>
      <w:r w:rsidRPr="009524FF">
        <w:rPr>
          <w:sz w:val="24"/>
          <w:szCs w:val="24"/>
        </w:rPr>
        <w:t>ş</w:t>
      </w:r>
      <w:r w:rsidR="00542420" w:rsidRPr="009524FF">
        <w:rPr>
          <w:sz w:val="24"/>
          <w:szCs w:val="24"/>
        </w:rPr>
        <w:t>)Yönerge</w:t>
      </w:r>
      <w:r w:rsidR="00542420" w:rsidRPr="009524FF">
        <w:rPr>
          <w:bCs/>
          <w:sz w:val="24"/>
          <w:szCs w:val="24"/>
        </w:rPr>
        <w:t>: UBAK İzin Belgesi Dağıtım Esasları Yönergesi’ni,</w:t>
      </w:r>
    </w:p>
    <w:p w:rsidR="00542420" w:rsidRPr="009524FF" w:rsidRDefault="00542420">
      <w:pPr>
        <w:ind w:firstLine="708"/>
        <w:jc w:val="both"/>
        <w:rPr>
          <w:bCs/>
          <w:sz w:val="24"/>
          <w:szCs w:val="24"/>
        </w:rPr>
      </w:pPr>
    </w:p>
    <w:p w:rsidR="00542420" w:rsidRPr="009524FF" w:rsidRDefault="00542420">
      <w:pPr>
        <w:jc w:val="both"/>
        <w:rPr>
          <w:b/>
          <w:sz w:val="24"/>
          <w:szCs w:val="24"/>
        </w:rPr>
      </w:pPr>
      <w:r w:rsidRPr="009524FF">
        <w:rPr>
          <w:sz w:val="24"/>
          <w:szCs w:val="24"/>
        </w:rPr>
        <w:t>ifade eder.</w:t>
      </w:r>
    </w:p>
    <w:p w:rsidR="00425DEF" w:rsidRDefault="00425DEF">
      <w:pPr>
        <w:jc w:val="center"/>
        <w:rPr>
          <w:b/>
          <w:sz w:val="24"/>
          <w:szCs w:val="24"/>
        </w:rPr>
      </w:pPr>
    </w:p>
    <w:p w:rsidR="00542420" w:rsidRDefault="00542420">
      <w:pPr>
        <w:jc w:val="center"/>
        <w:rPr>
          <w:b/>
          <w:sz w:val="24"/>
          <w:szCs w:val="24"/>
        </w:rPr>
      </w:pPr>
      <w:r>
        <w:rPr>
          <w:b/>
          <w:sz w:val="24"/>
          <w:szCs w:val="24"/>
        </w:rPr>
        <w:t>İKİNCİ KISIM</w:t>
      </w:r>
    </w:p>
    <w:p w:rsidR="00542420" w:rsidRDefault="00542420">
      <w:pPr>
        <w:pStyle w:val="Balk3"/>
        <w:rPr>
          <w:b/>
          <w:sz w:val="24"/>
          <w:szCs w:val="24"/>
        </w:rPr>
      </w:pPr>
      <w:r>
        <w:rPr>
          <w:b/>
          <w:sz w:val="24"/>
          <w:szCs w:val="24"/>
        </w:rPr>
        <w:t xml:space="preserve">Başvuru </w:t>
      </w:r>
    </w:p>
    <w:p w:rsidR="00542420" w:rsidRDefault="00542420">
      <w:pPr>
        <w:ind w:firstLine="708"/>
        <w:jc w:val="both"/>
        <w:rPr>
          <w:b/>
          <w:sz w:val="24"/>
          <w:szCs w:val="24"/>
        </w:rPr>
      </w:pPr>
    </w:p>
    <w:p w:rsidR="00542420" w:rsidRDefault="00542420">
      <w:pPr>
        <w:jc w:val="both"/>
        <w:rPr>
          <w:b/>
          <w:sz w:val="24"/>
          <w:szCs w:val="24"/>
        </w:rPr>
      </w:pPr>
      <w:r>
        <w:rPr>
          <w:b/>
          <w:sz w:val="24"/>
          <w:szCs w:val="24"/>
        </w:rPr>
        <w:t>Duyuru ve şekli:</w:t>
      </w:r>
    </w:p>
    <w:p w:rsidR="00542420" w:rsidRDefault="00542420">
      <w:pPr>
        <w:ind w:firstLine="708"/>
        <w:jc w:val="both"/>
        <w:rPr>
          <w:b/>
          <w:sz w:val="24"/>
          <w:szCs w:val="24"/>
        </w:rPr>
      </w:pPr>
    </w:p>
    <w:p w:rsidR="00542420" w:rsidRPr="0029625E" w:rsidRDefault="00542420" w:rsidP="002A4C38">
      <w:pPr>
        <w:tabs>
          <w:tab w:val="left" w:pos="600"/>
        </w:tabs>
        <w:jc w:val="both"/>
        <w:rPr>
          <w:sz w:val="24"/>
          <w:szCs w:val="24"/>
        </w:rPr>
      </w:pPr>
      <w:r w:rsidRPr="0029625E">
        <w:rPr>
          <w:b/>
          <w:sz w:val="24"/>
          <w:szCs w:val="24"/>
        </w:rPr>
        <w:t>Madde</w:t>
      </w:r>
      <w:r w:rsidRPr="0029625E">
        <w:rPr>
          <w:sz w:val="24"/>
          <w:szCs w:val="24"/>
        </w:rPr>
        <w:t xml:space="preserve"> </w:t>
      </w:r>
      <w:r w:rsidR="004A4827" w:rsidRPr="005421D7">
        <w:rPr>
          <w:b/>
          <w:sz w:val="24"/>
          <w:szCs w:val="24"/>
        </w:rPr>
        <w:t>5</w:t>
      </w:r>
      <w:r w:rsidRPr="005421D7">
        <w:rPr>
          <w:b/>
          <w:sz w:val="24"/>
          <w:szCs w:val="24"/>
        </w:rPr>
        <w:t>-</w:t>
      </w:r>
      <w:r w:rsidRPr="0029625E">
        <w:rPr>
          <w:sz w:val="24"/>
          <w:szCs w:val="24"/>
        </w:rPr>
        <w:t xml:space="preserve"> (1) </w:t>
      </w:r>
      <w:r w:rsidRPr="0029625E">
        <w:rPr>
          <w:bCs/>
          <w:sz w:val="24"/>
          <w:szCs w:val="24"/>
        </w:rPr>
        <w:t xml:space="preserve">Genel Müdürlük her yıl, en geç </w:t>
      </w:r>
      <w:r w:rsidR="00E26BA2" w:rsidRPr="0029625E">
        <w:rPr>
          <w:bCs/>
          <w:sz w:val="24"/>
          <w:szCs w:val="24"/>
        </w:rPr>
        <w:t xml:space="preserve">Ağustos </w:t>
      </w:r>
      <w:r w:rsidRPr="0029625E">
        <w:rPr>
          <w:bCs/>
          <w:sz w:val="24"/>
          <w:szCs w:val="24"/>
        </w:rPr>
        <w:t>ayının son günü (</w:t>
      </w:r>
      <w:r w:rsidRPr="0029625E">
        <w:rPr>
          <w:sz w:val="24"/>
          <w:szCs w:val="24"/>
        </w:rPr>
        <w:t xml:space="preserve">bu günün resmi tatile rastlaması durumunda takip eden ilk iş günü) </w:t>
      </w:r>
      <w:r w:rsidRPr="0029625E">
        <w:rPr>
          <w:bCs/>
          <w:sz w:val="24"/>
          <w:szCs w:val="24"/>
        </w:rPr>
        <w:t>mesai saati bitimine kadar, Birlik ve Sektör Kuruluşlarına; İzin Belgesi tahsis edilebilmesi için e-devlet kapısı üzerinden İzin Belgesi başvurusu yapılması ve gerekli</w:t>
      </w:r>
      <w:r w:rsidRPr="0029625E">
        <w:rPr>
          <w:sz w:val="24"/>
          <w:szCs w:val="24"/>
        </w:rPr>
        <w:t xml:space="preserve"> bilgi ve belgelerin Genel Müdürlüğe gönderilmesini içeren bir duyuru yazısı gönderir ve bu duyuruyu Genel Müdürlüğün  (</w:t>
      </w:r>
      <w:hyperlink r:id="rId8" w:anchor="_blank" w:history="1">
        <w:r w:rsidRPr="0029625E">
          <w:rPr>
            <w:rStyle w:val="Kpr"/>
            <w:color w:val="auto"/>
            <w:sz w:val="24"/>
            <w:szCs w:val="24"/>
          </w:rPr>
          <w:t>www.kugm.gov.tr</w:t>
        </w:r>
      </w:hyperlink>
      <w:r w:rsidRPr="0029625E">
        <w:rPr>
          <w:sz w:val="24"/>
          <w:szCs w:val="24"/>
        </w:rPr>
        <w:t xml:space="preserve">) internet adresinde de yayımlar. Ayrıca söz konusu duyurunun bir </w:t>
      </w:r>
      <w:r w:rsidRPr="0029625E">
        <w:rPr>
          <w:sz w:val="24"/>
          <w:szCs w:val="24"/>
        </w:rPr>
        <w:lastRenderedPageBreak/>
        <w:t xml:space="preserve">örneği </w:t>
      </w:r>
      <w:r w:rsidR="00DA1B15" w:rsidRPr="002A4C38">
        <w:rPr>
          <w:sz w:val="24"/>
          <w:szCs w:val="24"/>
        </w:rPr>
        <w:t xml:space="preserve">Ulaştırma </w:t>
      </w:r>
      <w:r w:rsidR="00E86072">
        <w:rPr>
          <w:sz w:val="24"/>
          <w:szCs w:val="24"/>
        </w:rPr>
        <w:t xml:space="preserve">ve Altyapı </w:t>
      </w:r>
      <w:r w:rsidR="00DA1B15" w:rsidRPr="002A4C38">
        <w:rPr>
          <w:sz w:val="24"/>
          <w:szCs w:val="24"/>
        </w:rPr>
        <w:t>Bakanlığı Bölge Müdürlükleri</w:t>
      </w:r>
      <w:r w:rsidR="00DA1B15">
        <w:rPr>
          <w:sz w:val="24"/>
          <w:szCs w:val="24"/>
        </w:rPr>
        <w:t xml:space="preserve"> </w:t>
      </w:r>
      <w:r w:rsidRPr="0029625E">
        <w:rPr>
          <w:sz w:val="24"/>
          <w:szCs w:val="24"/>
        </w:rPr>
        <w:t xml:space="preserve">ilan panolarında </w:t>
      </w:r>
      <w:r w:rsidR="00E26BA2" w:rsidRPr="0029625E">
        <w:rPr>
          <w:sz w:val="24"/>
          <w:szCs w:val="24"/>
        </w:rPr>
        <w:t>30 Eylül’e</w:t>
      </w:r>
      <w:r w:rsidRPr="0029625E">
        <w:rPr>
          <w:sz w:val="24"/>
          <w:szCs w:val="24"/>
        </w:rPr>
        <w:t xml:space="preserve"> kadar asılı tutulur. Kendilerine duyuru yazısı gönderilen sektör kuruluşları, üyelerini bu konuda bilgilendirmekle yükümlüdürler.</w:t>
      </w:r>
    </w:p>
    <w:p w:rsidR="00542420" w:rsidRDefault="00542420">
      <w:pPr>
        <w:jc w:val="both"/>
        <w:rPr>
          <w:sz w:val="24"/>
          <w:szCs w:val="24"/>
        </w:rPr>
      </w:pPr>
    </w:p>
    <w:p w:rsidR="00542420" w:rsidRDefault="00542420">
      <w:pPr>
        <w:jc w:val="both"/>
        <w:rPr>
          <w:b/>
          <w:sz w:val="24"/>
          <w:szCs w:val="24"/>
        </w:rPr>
      </w:pPr>
      <w:r>
        <w:rPr>
          <w:b/>
          <w:sz w:val="24"/>
          <w:szCs w:val="24"/>
        </w:rPr>
        <w:t>Başvuru yeri, tarihi, ilanı ve değişiklik bildirimi:</w:t>
      </w:r>
    </w:p>
    <w:p w:rsidR="00542420" w:rsidRDefault="00542420">
      <w:pPr>
        <w:jc w:val="both"/>
        <w:rPr>
          <w:b/>
          <w:sz w:val="24"/>
          <w:szCs w:val="24"/>
        </w:rPr>
      </w:pPr>
      <w:r>
        <w:rPr>
          <w:b/>
          <w:sz w:val="24"/>
          <w:szCs w:val="24"/>
        </w:rPr>
        <w:t xml:space="preserve">   </w:t>
      </w:r>
    </w:p>
    <w:p w:rsidR="00542420" w:rsidRPr="005421D7" w:rsidRDefault="00542420">
      <w:pPr>
        <w:tabs>
          <w:tab w:val="left" w:pos="600"/>
        </w:tabs>
        <w:jc w:val="both"/>
        <w:rPr>
          <w:sz w:val="24"/>
          <w:szCs w:val="24"/>
        </w:rPr>
      </w:pPr>
      <w:r w:rsidRPr="005421D7">
        <w:rPr>
          <w:b/>
          <w:sz w:val="24"/>
          <w:szCs w:val="24"/>
        </w:rPr>
        <w:t xml:space="preserve"> Madde </w:t>
      </w:r>
      <w:r w:rsidR="004A4827" w:rsidRPr="005421D7">
        <w:rPr>
          <w:b/>
          <w:sz w:val="24"/>
          <w:szCs w:val="24"/>
        </w:rPr>
        <w:t>6</w:t>
      </w:r>
      <w:r w:rsidRPr="005421D7">
        <w:rPr>
          <w:b/>
          <w:sz w:val="24"/>
          <w:szCs w:val="24"/>
        </w:rPr>
        <w:t xml:space="preserve">- </w:t>
      </w:r>
      <w:r w:rsidRPr="005421D7">
        <w:rPr>
          <w:sz w:val="24"/>
          <w:szCs w:val="24"/>
        </w:rPr>
        <w:t>(1)</w:t>
      </w:r>
      <w:r w:rsidRPr="005421D7">
        <w:rPr>
          <w:b/>
          <w:sz w:val="24"/>
          <w:szCs w:val="24"/>
        </w:rPr>
        <w:t xml:space="preserve"> </w:t>
      </w:r>
      <w:r w:rsidRPr="005421D7">
        <w:rPr>
          <w:sz w:val="24"/>
          <w:szCs w:val="24"/>
        </w:rPr>
        <w:t>Başvuru yeri, tarihi, ilanı ve değişiklik bildirimi ile ilgili hususlar aşağıdaki gibidir</w:t>
      </w:r>
      <w:r w:rsidRPr="005421D7">
        <w:rPr>
          <w:b/>
          <w:sz w:val="24"/>
          <w:szCs w:val="24"/>
        </w:rPr>
        <w:t>:</w:t>
      </w:r>
    </w:p>
    <w:p w:rsidR="00542420" w:rsidRPr="005421D7" w:rsidRDefault="00542420">
      <w:pPr>
        <w:jc w:val="both"/>
        <w:rPr>
          <w:sz w:val="24"/>
          <w:szCs w:val="24"/>
        </w:rPr>
      </w:pPr>
    </w:p>
    <w:p w:rsidR="00542420" w:rsidRPr="005421D7" w:rsidRDefault="00542420">
      <w:pPr>
        <w:ind w:left="360"/>
        <w:jc w:val="both"/>
        <w:rPr>
          <w:sz w:val="24"/>
          <w:szCs w:val="24"/>
        </w:rPr>
      </w:pPr>
      <w:r w:rsidRPr="005421D7">
        <w:rPr>
          <w:sz w:val="24"/>
          <w:szCs w:val="24"/>
        </w:rPr>
        <w:t xml:space="preserve">a) İzin Belgesi başvuruları e-devlet kapısı üzerinden firma yetkililerince her yıl </w:t>
      </w:r>
      <w:r w:rsidR="00E26BA2" w:rsidRPr="005421D7">
        <w:rPr>
          <w:sz w:val="24"/>
          <w:szCs w:val="24"/>
        </w:rPr>
        <w:t>01-30 Eylül</w:t>
      </w:r>
      <w:r w:rsidRPr="005421D7">
        <w:rPr>
          <w:sz w:val="24"/>
          <w:szCs w:val="24"/>
        </w:rPr>
        <w:t xml:space="preserve"> tarihleri arasında yapılır.</w:t>
      </w:r>
      <w:r w:rsidR="003313F1">
        <w:rPr>
          <w:sz w:val="24"/>
          <w:szCs w:val="24"/>
        </w:rPr>
        <w:t xml:space="preserve"> Bu tarihten sonra yapılan başvurular kabul edilmez.</w:t>
      </w:r>
    </w:p>
    <w:p w:rsidR="00542420" w:rsidRPr="005421D7" w:rsidRDefault="00542420">
      <w:pPr>
        <w:ind w:left="360"/>
        <w:jc w:val="both"/>
        <w:rPr>
          <w:sz w:val="24"/>
          <w:szCs w:val="24"/>
        </w:rPr>
      </w:pPr>
    </w:p>
    <w:p w:rsidR="00542420" w:rsidRPr="005421D7" w:rsidRDefault="00A13BB2">
      <w:pPr>
        <w:ind w:left="360"/>
        <w:jc w:val="both"/>
        <w:rPr>
          <w:b/>
          <w:sz w:val="24"/>
          <w:szCs w:val="24"/>
        </w:rPr>
      </w:pPr>
      <w:r w:rsidRPr="005421D7">
        <w:rPr>
          <w:sz w:val="24"/>
          <w:szCs w:val="24"/>
        </w:rPr>
        <w:t>b)T</w:t>
      </w:r>
      <w:r w:rsidR="00542420" w:rsidRPr="005421D7">
        <w:rPr>
          <w:sz w:val="24"/>
          <w:szCs w:val="24"/>
        </w:rPr>
        <w:t xml:space="preserve">üm özmal taşıtların araç norm girişleri e-devlet kapısı üzerinden </w:t>
      </w:r>
      <w:r w:rsidR="00C6213D" w:rsidRPr="005421D7">
        <w:rPr>
          <w:sz w:val="24"/>
          <w:szCs w:val="24"/>
        </w:rPr>
        <w:t xml:space="preserve">31 Ekim tarihine kadar </w:t>
      </w:r>
      <w:r w:rsidR="00542420" w:rsidRPr="005421D7">
        <w:rPr>
          <w:sz w:val="24"/>
          <w:szCs w:val="24"/>
        </w:rPr>
        <w:t>yapı</w:t>
      </w:r>
      <w:r w:rsidRPr="005421D7">
        <w:rPr>
          <w:sz w:val="24"/>
          <w:szCs w:val="24"/>
        </w:rPr>
        <w:t xml:space="preserve">lır. Bu tarihten sonraki özmal araç sayıları ve norm girişleri İzin belgesi değerlendirmelerinde dikkate alınmaz. </w:t>
      </w:r>
      <w:r w:rsidR="00542420" w:rsidRPr="005421D7">
        <w:rPr>
          <w:sz w:val="24"/>
          <w:szCs w:val="24"/>
        </w:rPr>
        <w:t>Araç norm girişlerinin yapılması İzin Belgesi başvuru talebi yerine geçmez.</w:t>
      </w:r>
    </w:p>
    <w:p w:rsidR="00542420" w:rsidRPr="005421D7" w:rsidRDefault="00542420">
      <w:pPr>
        <w:jc w:val="both"/>
        <w:rPr>
          <w:b/>
          <w:sz w:val="24"/>
          <w:szCs w:val="24"/>
        </w:rPr>
      </w:pPr>
    </w:p>
    <w:p w:rsidR="00542420" w:rsidRPr="005421D7" w:rsidRDefault="00542420">
      <w:pPr>
        <w:ind w:left="360"/>
        <w:jc w:val="both"/>
        <w:rPr>
          <w:sz w:val="24"/>
          <w:szCs w:val="24"/>
        </w:rPr>
      </w:pPr>
      <w:r w:rsidRPr="005421D7">
        <w:rPr>
          <w:sz w:val="24"/>
          <w:szCs w:val="24"/>
        </w:rPr>
        <w:t xml:space="preserve">c) </w:t>
      </w:r>
      <w:r w:rsidR="00E26BA2" w:rsidRPr="005421D7">
        <w:rPr>
          <w:sz w:val="24"/>
          <w:szCs w:val="24"/>
        </w:rPr>
        <w:t xml:space="preserve">30 Eylül </w:t>
      </w:r>
      <w:r w:rsidRPr="005421D7">
        <w:rPr>
          <w:sz w:val="24"/>
          <w:szCs w:val="24"/>
        </w:rPr>
        <w:t xml:space="preserve">tarihine kadar başvuran firmalara </w:t>
      </w:r>
      <w:r w:rsidR="00F24E74" w:rsidRPr="005421D7">
        <w:rPr>
          <w:sz w:val="24"/>
          <w:szCs w:val="24"/>
        </w:rPr>
        <w:t xml:space="preserve">ilişkin Ön Değerlendirme </w:t>
      </w:r>
      <w:r w:rsidR="005421D7" w:rsidRPr="005421D7">
        <w:rPr>
          <w:sz w:val="24"/>
          <w:szCs w:val="24"/>
        </w:rPr>
        <w:t xml:space="preserve">listesi </w:t>
      </w:r>
      <w:r w:rsidR="007E116A" w:rsidRPr="005421D7">
        <w:rPr>
          <w:sz w:val="24"/>
          <w:szCs w:val="24"/>
        </w:rPr>
        <w:t xml:space="preserve">en geç </w:t>
      </w:r>
      <w:r w:rsidRPr="005421D7">
        <w:rPr>
          <w:sz w:val="24"/>
          <w:szCs w:val="24"/>
        </w:rPr>
        <w:t xml:space="preserve">15 </w:t>
      </w:r>
      <w:r w:rsidR="00E26BA2" w:rsidRPr="005421D7">
        <w:rPr>
          <w:sz w:val="24"/>
          <w:szCs w:val="24"/>
        </w:rPr>
        <w:t xml:space="preserve">Ekim </w:t>
      </w:r>
      <w:r w:rsidRPr="005421D7">
        <w:rPr>
          <w:sz w:val="24"/>
          <w:szCs w:val="24"/>
        </w:rPr>
        <w:t>tarihinde Genel Müdürlük (</w:t>
      </w:r>
      <w:hyperlink r:id="rId9" w:history="1">
        <w:r w:rsidRPr="005421D7">
          <w:rPr>
            <w:rStyle w:val="Kpr"/>
            <w:color w:val="auto"/>
            <w:sz w:val="24"/>
            <w:szCs w:val="24"/>
          </w:rPr>
          <w:t>www.kugm.gov.tr</w:t>
        </w:r>
      </w:hyperlink>
      <w:r w:rsidRPr="005421D7">
        <w:rPr>
          <w:sz w:val="24"/>
          <w:szCs w:val="24"/>
        </w:rPr>
        <w:t>) internet adresinde yayımlanır.</w:t>
      </w:r>
    </w:p>
    <w:p w:rsidR="00542420" w:rsidRPr="005421D7" w:rsidRDefault="00542420">
      <w:pPr>
        <w:ind w:left="360"/>
        <w:jc w:val="both"/>
        <w:rPr>
          <w:sz w:val="24"/>
          <w:szCs w:val="24"/>
        </w:rPr>
      </w:pPr>
    </w:p>
    <w:p w:rsidR="00542420" w:rsidRPr="005421D7" w:rsidRDefault="00542420">
      <w:pPr>
        <w:ind w:left="360"/>
        <w:jc w:val="both"/>
        <w:rPr>
          <w:sz w:val="24"/>
          <w:szCs w:val="24"/>
        </w:rPr>
      </w:pPr>
      <w:r w:rsidRPr="005421D7">
        <w:rPr>
          <w:sz w:val="24"/>
          <w:szCs w:val="24"/>
        </w:rPr>
        <w:t xml:space="preserve">ç) Sözkonusu firmalar, kendileri ile ilgili bilgilerde bir hata olması durumunda, </w:t>
      </w:r>
      <w:r w:rsidR="004C3FE8" w:rsidRPr="005421D7">
        <w:rPr>
          <w:sz w:val="24"/>
          <w:szCs w:val="24"/>
        </w:rPr>
        <w:t xml:space="preserve">31 Ekim </w:t>
      </w:r>
      <w:r w:rsidRPr="005421D7">
        <w:rPr>
          <w:sz w:val="24"/>
          <w:szCs w:val="24"/>
        </w:rPr>
        <w:t xml:space="preserve">tarihine kadar bu hataların düzeltilebilmesi için gerekli belgelerle birlikte düzeltme başvurusunda bulunurlar. </w:t>
      </w:r>
      <w:r w:rsidR="003313F1">
        <w:rPr>
          <w:sz w:val="24"/>
          <w:szCs w:val="24"/>
        </w:rPr>
        <w:t>Bu tarihten sonra yapılan düzeltme başvuruları dikkate alınmaz.</w:t>
      </w:r>
    </w:p>
    <w:p w:rsidR="00542420" w:rsidRPr="005421D7" w:rsidRDefault="00542420">
      <w:pPr>
        <w:ind w:left="360"/>
        <w:jc w:val="both"/>
        <w:rPr>
          <w:sz w:val="24"/>
          <w:szCs w:val="24"/>
        </w:rPr>
      </w:pPr>
    </w:p>
    <w:p w:rsidR="00542420" w:rsidRPr="005421D7" w:rsidRDefault="00542420" w:rsidP="003313F1">
      <w:pPr>
        <w:ind w:left="360"/>
        <w:jc w:val="both"/>
        <w:rPr>
          <w:sz w:val="24"/>
          <w:szCs w:val="24"/>
        </w:rPr>
      </w:pPr>
      <w:r w:rsidRPr="005421D7">
        <w:rPr>
          <w:sz w:val="24"/>
          <w:szCs w:val="24"/>
        </w:rPr>
        <w:t>d)</w:t>
      </w:r>
      <w:r w:rsidR="00A40352" w:rsidRPr="005421D7">
        <w:rPr>
          <w:sz w:val="24"/>
          <w:szCs w:val="24"/>
        </w:rPr>
        <w:t xml:space="preserve"> </w:t>
      </w:r>
      <w:r w:rsidRPr="005421D7">
        <w:rPr>
          <w:sz w:val="24"/>
          <w:szCs w:val="24"/>
        </w:rPr>
        <w:t>Başvuru, değişiklik ve düzeltme ile ilgili bildirimlerde Bakanlık genel evrakına giriş tarihi esas olup, po</w:t>
      </w:r>
      <w:r w:rsidR="003313F1">
        <w:rPr>
          <w:sz w:val="24"/>
          <w:szCs w:val="24"/>
        </w:rPr>
        <w:t xml:space="preserve">stada geciken başvurular ile süresinde gönderilmeyen </w:t>
      </w:r>
      <w:r w:rsidRPr="005421D7">
        <w:rPr>
          <w:sz w:val="24"/>
          <w:szCs w:val="24"/>
        </w:rPr>
        <w:t>bilgi ve belgeler dikkate alınmaz.</w:t>
      </w:r>
    </w:p>
    <w:p w:rsidR="00542420" w:rsidRPr="005421D7" w:rsidRDefault="00542420">
      <w:pPr>
        <w:ind w:left="360"/>
        <w:jc w:val="both"/>
        <w:rPr>
          <w:sz w:val="24"/>
          <w:szCs w:val="24"/>
        </w:rPr>
      </w:pPr>
    </w:p>
    <w:p w:rsidR="00542420" w:rsidRPr="005421D7" w:rsidRDefault="00542420" w:rsidP="003313F1">
      <w:pPr>
        <w:ind w:left="360"/>
        <w:jc w:val="both"/>
        <w:rPr>
          <w:sz w:val="24"/>
          <w:szCs w:val="24"/>
        </w:rPr>
      </w:pPr>
      <w:r w:rsidRPr="005421D7">
        <w:rPr>
          <w:sz w:val="24"/>
          <w:szCs w:val="24"/>
        </w:rPr>
        <w:t xml:space="preserve">e) TIR Karnesi ve </w:t>
      </w:r>
      <w:r w:rsidR="00E86072">
        <w:rPr>
          <w:sz w:val="24"/>
          <w:szCs w:val="24"/>
        </w:rPr>
        <w:t xml:space="preserve">geçiş belgesinden alınan </w:t>
      </w:r>
      <w:r w:rsidRPr="005421D7">
        <w:rPr>
          <w:sz w:val="24"/>
          <w:szCs w:val="24"/>
        </w:rPr>
        <w:t>sefer sayıları ile ilgili düzeltme başvurularının</w:t>
      </w:r>
      <w:r w:rsidR="00106D50" w:rsidRPr="005421D7">
        <w:rPr>
          <w:sz w:val="24"/>
          <w:szCs w:val="24"/>
        </w:rPr>
        <w:t xml:space="preserve"> Birlik’e</w:t>
      </w:r>
      <w:r w:rsidRPr="005421D7">
        <w:rPr>
          <w:sz w:val="24"/>
          <w:szCs w:val="24"/>
        </w:rPr>
        <w:t xml:space="preserve">, </w:t>
      </w:r>
      <w:r w:rsidR="00A40352" w:rsidRPr="005421D7">
        <w:rPr>
          <w:sz w:val="24"/>
          <w:szCs w:val="24"/>
        </w:rPr>
        <w:t>T</w:t>
      </w:r>
      <w:r w:rsidRPr="005421D7">
        <w:rPr>
          <w:sz w:val="24"/>
          <w:szCs w:val="24"/>
        </w:rPr>
        <w:t>rans</w:t>
      </w:r>
      <w:r w:rsidR="00A40352" w:rsidRPr="005421D7">
        <w:rPr>
          <w:sz w:val="24"/>
          <w:szCs w:val="24"/>
        </w:rPr>
        <w:t>it Gümrük B</w:t>
      </w:r>
      <w:r w:rsidRPr="005421D7">
        <w:rPr>
          <w:sz w:val="24"/>
          <w:szCs w:val="24"/>
        </w:rPr>
        <w:t>eyannameleri</w:t>
      </w:r>
      <w:r w:rsidR="00106D50" w:rsidRPr="005421D7">
        <w:rPr>
          <w:sz w:val="24"/>
          <w:szCs w:val="24"/>
        </w:rPr>
        <w:t xml:space="preserve"> ile </w:t>
      </w:r>
      <w:r w:rsidR="00BC6006" w:rsidRPr="005421D7">
        <w:rPr>
          <w:bCs/>
          <w:sz w:val="24"/>
          <w:szCs w:val="24"/>
        </w:rPr>
        <w:t>Transit Refakat Belge</w:t>
      </w:r>
      <w:r w:rsidR="006A618C" w:rsidRPr="005421D7">
        <w:rPr>
          <w:bCs/>
          <w:sz w:val="24"/>
          <w:szCs w:val="24"/>
        </w:rPr>
        <w:t>lerine</w:t>
      </w:r>
      <w:r w:rsidR="00BC6006" w:rsidRPr="005421D7">
        <w:rPr>
          <w:sz w:val="24"/>
          <w:szCs w:val="24"/>
        </w:rPr>
        <w:t xml:space="preserve"> (</w:t>
      </w:r>
      <w:r w:rsidR="00106D50" w:rsidRPr="005421D7">
        <w:rPr>
          <w:sz w:val="24"/>
          <w:szCs w:val="24"/>
        </w:rPr>
        <w:t>T</w:t>
      </w:r>
      <w:r w:rsidR="00BC6006" w:rsidRPr="005421D7">
        <w:rPr>
          <w:sz w:val="24"/>
          <w:szCs w:val="24"/>
        </w:rPr>
        <w:t xml:space="preserve"> </w:t>
      </w:r>
      <w:r w:rsidR="00106D50" w:rsidRPr="005421D7">
        <w:rPr>
          <w:sz w:val="24"/>
          <w:szCs w:val="24"/>
        </w:rPr>
        <w:t>belgeler</w:t>
      </w:r>
      <w:r w:rsidR="006A618C" w:rsidRPr="005421D7">
        <w:rPr>
          <w:sz w:val="24"/>
          <w:szCs w:val="24"/>
        </w:rPr>
        <w:t>i</w:t>
      </w:r>
      <w:r w:rsidR="003343C9" w:rsidRPr="005421D7">
        <w:rPr>
          <w:sz w:val="24"/>
          <w:szCs w:val="24"/>
        </w:rPr>
        <w:t xml:space="preserve"> dahil</w:t>
      </w:r>
      <w:r w:rsidR="00BC6006" w:rsidRPr="005421D7">
        <w:rPr>
          <w:sz w:val="24"/>
          <w:szCs w:val="24"/>
        </w:rPr>
        <w:t>)</w:t>
      </w:r>
      <w:r w:rsidR="00106D50" w:rsidRPr="005421D7">
        <w:rPr>
          <w:sz w:val="24"/>
          <w:szCs w:val="24"/>
        </w:rPr>
        <w:t xml:space="preserve"> </w:t>
      </w:r>
      <w:r w:rsidRPr="005421D7">
        <w:rPr>
          <w:sz w:val="24"/>
          <w:szCs w:val="24"/>
        </w:rPr>
        <w:t>ilişkin düzeltme başvurularının ise Gümrük ve Ticaret Bakanlığı’na yapılması, anılan kurum ve kuruluşlardan</w:t>
      </w:r>
      <w:r w:rsidR="00D269BA" w:rsidRPr="005421D7">
        <w:rPr>
          <w:sz w:val="24"/>
          <w:szCs w:val="24"/>
        </w:rPr>
        <w:t xml:space="preserve"> yapılabilecek </w:t>
      </w:r>
      <w:r w:rsidR="0047699A" w:rsidRPr="005421D7">
        <w:rPr>
          <w:sz w:val="24"/>
          <w:szCs w:val="24"/>
        </w:rPr>
        <w:t xml:space="preserve">değişiklik ve </w:t>
      </w:r>
      <w:r w:rsidR="0029625E" w:rsidRPr="005421D7">
        <w:rPr>
          <w:sz w:val="24"/>
          <w:szCs w:val="24"/>
        </w:rPr>
        <w:t xml:space="preserve">düzeltme işlemlerinin </w:t>
      </w:r>
      <w:r w:rsidR="004C3FE8" w:rsidRPr="005421D7">
        <w:rPr>
          <w:sz w:val="24"/>
          <w:szCs w:val="24"/>
        </w:rPr>
        <w:t xml:space="preserve">31 Ekim </w:t>
      </w:r>
      <w:r w:rsidR="00D269BA" w:rsidRPr="005421D7">
        <w:rPr>
          <w:sz w:val="24"/>
          <w:szCs w:val="24"/>
        </w:rPr>
        <w:t xml:space="preserve">tarihine kadar </w:t>
      </w:r>
      <w:r w:rsidR="004C2413" w:rsidRPr="005421D7">
        <w:rPr>
          <w:sz w:val="24"/>
          <w:szCs w:val="24"/>
        </w:rPr>
        <w:t xml:space="preserve">sonuçlandırılarak Bakanlığa gönderilmesi </w:t>
      </w:r>
      <w:r w:rsidR="00FA4249" w:rsidRPr="005421D7">
        <w:rPr>
          <w:sz w:val="24"/>
          <w:szCs w:val="24"/>
        </w:rPr>
        <w:t>gerek</w:t>
      </w:r>
      <w:r w:rsidR="00BC6006" w:rsidRPr="005421D7">
        <w:rPr>
          <w:sz w:val="24"/>
          <w:szCs w:val="24"/>
        </w:rPr>
        <w:t>mekte</w:t>
      </w:r>
      <w:r w:rsidR="00FA4249" w:rsidRPr="005421D7">
        <w:rPr>
          <w:sz w:val="24"/>
          <w:szCs w:val="24"/>
        </w:rPr>
        <w:t>dir</w:t>
      </w:r>
      <w:r w:rsidR="00F269D4" w:rsidRPr="005421D7">
        <w:rPr>
          <w:sz w:val="24"/>
          <w:szCs w:val="24"/>
        </w:rPr>
        <w:t>.</w:t>
      </w:r>
      <w:r w:rsidR="003313F1">
        <w:rPr>
          <w:sz w:val="24"/>
          <w:szCs w:val="24"/>
        </w:rPr>
        <w:t xml:space="preserve"> Bu tarihten sonra yapılan </w:t>
      </w:r>
      <w:r w:rsidR="00D24BB9" w:rsidRPr="009524FF">
        <w:rPr>
          <w:sz w:val="24"/>
          <w:szCs w:val="24"/>
        </w:rPr>
        <w:t>düzeltme bildirimleri</w:t>
      </w:r>
      <w:r w:rsidR="00D24BB9">
        <w:rPr>
          <w:color w:val="FF0000"/>
          <w:sz w:val="24"/>
          <w:szCs w:val="24"/>
        </w:rPr>
        <w:t xml:space="preserve"> </w:t>
      </w:r>
      <w:r w:rsidR="003313F1">
        <w:rPr>
          <w:sz w:val="24"/>
          <w:szCs w:val="24"/>
        </w:rPr>
        <w:t>dikkate alınmaz.</w:t>
      </w:r>
    </w:p>
    <w:p w:rsidR="00BA5A02" w:rsidRPr="005421D7" w:rsidRDefault="00BA5A02">
      <w:pPr>
        <w:ind w:left="360"/>
        <w:jc w:val="both"/>
        <w:rPr>
          <w:sz w:val="24"/>
          <w:szCs w:val="24"/>
        </w:rPr>
      </w:pPr>
    </w:p>
    <w:p w:rsidR="00542420" w:rsidRPr="005421D7" w:rsidRDefault="00542420">
      <w:pPr>
        <w:ind w:left="360"/>
        <w:jc w:val="both"/>
        <w:rPr>
          <w:sz w:val="24"/>
          <w:szCs w:val="24"/>
        </w:rPr>
      </w:pPr>
      <w:r w:rsidRPr="005421D7">
        <w:rPr>
          <w:sz w:val="24"/>
          <w:szCs w:val="24"/>
        </w:rPr>
        <w:t>f) Başvuru, değişiklik</w:t>
      </w:r>
      <w:r w:rsidR="001312F5" w:rsidRPr="005421D7">
        <w:rPr>
          <w:sz w:val="24"/>
          <w:szCs w:val="24"/>
        </w:rPr>
        <w:t>,</w:t>
      </w:r>
      <w:r w:rsidRPr="005421D7">
        <w:rPr>
          <w:sz w:val="24"/>
          <w:szCs w:val="24"/>
        </w:rPr>
        <w:t xml:space="preserve"> düzeltme</w:t>
      </w:r>
      <w:r w:rsidR="00C6213D" w:rsidRPr="005421D7">
        <w:rPr>
          <w:sz w:val="24"/>
          <w:szCs w:val="24"/>
        </w:rPr>
        <w:t xml:space="preserve"> ve değerlendirme</w:t>
      </w:r>
      <w:r w:rsidR="00D146E7" w:rsidRPr="005421D7">
        <w:rPr>
          <w:sz w:val="24"/>
          <w:szCs w:val="24"/>
        </w:rPr>
        <w:t xml:space="preserve"> listeleri</w:t>
      </w:r>
      <w:r w:rsidR="00C6213D" w:rsidRPr="005421D7">
        <w:rPr>
          <w:sz w:val="24"/>
          <w:szCs w:val="24"/>
        </w:rPr>
        <w:t xml:space="preserve"> </w:t>
      </w:r>
      <w:r w:rsidR="000D3222">
        <w:rPr>
          <w:sz w:val="24"/>
          <w:szCs w:val="24"/>
        </w:rPr>
        <w:t xml:space="preserve">ile ilgili </w:t>
      </w:r>
      <w:r w:rsidRPr="005421D7">
        <w:rPr>
          <w:sz w:val="24"/>
          <w:szCs w:val="24"/>
        </w:rPr>
        <w:t>sürelerin son gününün resmi tatile rastlaması durumunda takip eden ilk iş günü son gün olarak kabul edilir.</w:t>
      </w:r>
    </w:p>
    <w:p w:rsidR="00542420" w:rsidRPr="005421D7" w:rsidRDefault="00542420">
      <w:pPr>
        <w:jc w:val="both"/>
        <w:rPr>
          <w:b/>
          <w:sz w:val="24"/>
          <w:szCs w:val="24"/>
        </w:rPr>
      </w:pPr>
      <w:r w:rsidRPr="005421D7">
        <w:rPr>
          <w:sz w:val="24"/>
          <w:szCs w:val="24"/>
        </w:rPr>
        <w:t xml:space="preserve">     </w:t>
      </w:r>
      <w:r w:rsidRPr="005421D7">
        <w:rPr>
          <w:sz w:val="24"/>
          <w:szCs w:val="24"/>
        </w:rPr>
        <w:tab/>
      </w:r>
    </w:p>
    <w:p w:rsidR="00542420" w:rsidRDefault="00542420">
      <w:pPr>
        <w:jc w:val="both"/>
        <w:rPr>
          <w:b/>
          <w:sz w:val="24"/>
          <w:szCs w:val="24"/>
        </w:rPr>
      </w:pPr>
      <w:r>
        <w:rPr>
          <w:b/>
          <w:sz w:val="24"/>
          <w:szCs w:val="24"/>
        </w:rPr>
        <w:t>Başvuru şartları ve istenilen belgeler:</w:t>
      </w:r>
    </w:p>
    <w:p w:rsidR="00542420" w:rsidRDefault="00542420">
      <w:pPr>
        <w:jc w:val="both"/>
        <w:rPr>
          <w:b/>
          <w:sz w:val="24"/>
          <w:szCs w:val="24"/>
        </w:rPr>
      </w:pPr>
    </w:p>
    <w:p w:rsidR="00542420" w:rsidRPr="005421D7" w:rsidRDefault="00542420">
      <w:pPr>
        <w:tabs>
          <w:tab w:val="left" w:pos="600"/>
        </w:tabs>
        <w:jc w:val="both"/>
        <w:rPr>
          <w:sz w:val="24"/>
          <w:szCs w:val="24"/>
        </w:rPr>
      </w:pPr>
      <w:r w:rsidRPr="005421D7">
        <w:rPr>
          <w:b/>
          <w:sz w:val="24"/>
          <w:szCs w:val="24"/>
        </w:rPr>
        <w:t xml:space="preserve">Madde </w:t>
      </w:r>
      <w:r w:rsidR="004A4827" w:rsidRPr="005421D7">
        <w:rPr>
          <w:b/>
          <w:sz w:val="24"/>
          <w:szCs w:val="24"/>
        </w:rPr>
        <w:t>7</w:t>
      </w:r>
      <w:r w:rsidRPr="005421D7">
        <w:rPr>
          <w:b/>
          <w:sz w:val="24"/>
          <w:szCs w:val="24"/>
        </w:rPr>
        <w:t xml:space="preserve">- </w:t>
      </w:r>
      <w:r w:rsidRPr="005421D7">
        <w:rPr>
          <w:sz w:val="24"/>
          <w:szCs w:val="24"/>
        </w:rPr>
        <w:t>(1)</w:t>
      </w:r>
      <w:r w:rsidRPr="005421D7">
        <w:rPr>
          <w:b/>
          <w:sz w:val="24"/>
          <w:szCs w:val="24"/>
        </w:rPr>
        <w:t xml:space="preserve"> </w:t>
      </w:r>
      <w:r w:rsidRPr="005421D7">
        <w:rPr>
          <w:sz w:val="24"/>
          <w:szCs w:val="24"/>
        </w:rPr>
        <w:t>Başvuruların geçerli olabilmesi için aşağıdaki şartların sağlanması zorunludur.</w:t>
      </w:r>
    </w:p>
    <w:p w:rsidR="00542420" w:rsidRPr="005421D7" w:rsidRDefault="00542420">
      <w:pPr>
        <w:jc w:val="both"/>
        <w:rPr>
          <w:sz w:val="24"/>
          <w:szCs w:val="24"/>
        </w:rPr>
      </w:pPr>
    </w:p>
    <w:p w:rsidR="00542420" w:rsidRPr="005421D7" w:rsidRDefault="00542420" w:rsidP="002A4C38">
      <w:pPr>
        <w:ind w:left="426"/>
        <w:jc w:val="both"/>
        <w:rPr>
          <w:sz w:val="24"/>
          <w:szCs w:val="24"/>
        </w:rPr>
      </w:pPr>
      <w:r w:rsidRPr="005421D7">
        <w:rPr>
          <w:sz w:val="24"/>
          <w:szCs w:val="24"/>
        </w:rPr>
        <w:t xml:space="preserve">a) C2, L2 ve </w:t>
      </w:r>
      <w:r w:rsidR="00E832A4" w:rsidRPr="002A4C38">
        <w:rPr>
          <w:sz w:val="24"/>
          <w:szCs w:val="24"/>
        </w:rPr>
        <w:t>M2</w:t>
      </w:r>
      <w:r w:rsidRPr="005421D7">
        <w:rPr>
          <w:sz w:val="24"/>
          <w:szCs w:val="24"/>
        </w:rPr>
        <w:t xml:space="preserve"> türü yetki belgesine sahip olmak.</w:t>
      </w:r>
    </w:p>
    <w:p w:rsidR="00542420" w:rsidRPr="005421D7" w:rsidRDefault="00542420">
      <w:pPr>
        <w:ind w:left="426" w:firstLine="708"/>
        <w:jc w:val="both"/>
        <w:rPr>
          <w:sz w:val="24"/>
          <w:szCs w:val="24"/>
        </w:rPr>
      </w:pPr>
    </w:p>
    <w:p w:rsidR="00542420" w:rsidRPr="005421D7" w:rsidRDefault="00542420" w:rsidP="00905B94">
      <w:pPr>
        <w:ind w:left="426"/>
        <w:jc w:val="both"/>
        <w:rPr>
          <w:bCs/>
          <w:sz w:val="24"/>
          <w:szCs w:val="24"/>
        </w:rPr>
      </w:pPr>
      <w:r w:rsidRPr="005421D7">
        <w:rPr>
          <w:bCs/>
          <w:sz w:val="24"/>
          <w:szCs w:val="24"/>
        </w:rPr>
        <w:t xml:space="preserve">b) </w:t>
      </w:r>
      <w:r w:rsidR="002B27FD" w:rsidRPr="002A4C38">
        <w:rPr>
          <w:sz w:val="24"/>
          <w:szCs w:val="24"/>
        </w:rPr>
        <w:t xml:space="preserve">Cari yıl için </w:t>
      </w:r>
      <w:r w:rsidR="00C26B6A" w:rsidRPr="002A4C38">
        <w:rPr>
          <w:sz w:val="24"/>
          <w:szCs w:val="24"/>
        </w:rPr>
        <w:t xml:space="preserve">dağıtılacak </w:t>
      </w:r>
      <w:r w:rsidR="00905B94">
        <w:rPr>
          <w:sz w:val="24"/>
          <w:szCs w:val="24"/>
        </w:rPr>
        <w:t>İzin Belgeler</w:t>
      </w:r>
      <w:r w:rsidR="000F498B">
        <w:rPr>
          <w:sz w:val="24"/>
          <w:szCs w:val="24"/>
        </w:rPr>
        <w:t>i</w:t>
      </w:r>
      <w:r w:rsidR="00905B94">
        <w:rPr>
          <w:sz w:val="24"/>
          <w:szCs w:val="24"/>
        </w:rPr>
        <w:t>ni</w:t>
      </w:r>
      <w:r w:rsidR="00C26B6A" w:rsidRPr="002A4C38">
        <w:rPr>
          <w:sz w:val="24"/>
          <w:szCs w:val="24"/>
        </w:rPr>
        <w:t xml:space="preserve"> </w:t>
      </w:r>
      <w:r w:rsidR="002A361A" w:rsidRPr="002A4C38">
        <w:rPr>
          <w:sz w:val="24"/>
          <w:szCs w:val="24"/>
        </w:rPr>
        <w:t>taşıt normu bakımından kullanmaya haiz</w:t>
      </w:r>
      <w:r w:rsidR="00C26B6A">
        <w:rPr>
          <w:b/>
          <w:bCs/>
          <w:color w:val="FF0000"/>
          <w:sz w:val="24"/>
          <w:szCs w:val="24"/>
        </w:rPr>
        <w:t xml:space="preserve"> </w:t>
      </w:r>
      <w:r w:rsidR="00031C52" w:rsidRPr="005421D7">
        <w:rPr>
          <w:b/>
          <w:bCs/>
          <w:sz w:val="24"/>
          <w:szCs w:val="24"/>
        </w:rPr>
        <w:t>2</w:t>
      </w:r>
      <w:r w:rsidR="00031C52" w:rsidRPr="005421D7">
        <w:rPr>
          <w:bCs/>
          <w:sz w:val="24"/>
          <w:szCs w:val="24"/>
        </w:rPr>
        <w:t xml:space="preserve"> adet</w:t>
      </w:r>
      <w:r w:rsidRPr="005421D7">
        <w:rPr>
          <w:bCs/>
          <w:sz w:val="24"/>
          <w:szCs w:val="24"/>
        </w:rPr>
        <w:t xml:space="preserve"> özmal yeşil taşıta sahip olmak.</w:t>
      </w:r>
    </w:p>
    <w:p w:rsidR="00542420" w:rsidRPr="005421D7" w:rsidRDefault="00542420">
      <w:pPr>
        <w:ind w:left="426"/>
        <w:jc w:val="center"/>
        <w:rPr>
          <w:bCs/>
          <w:sz w:val="24"/>
          <w:szCs w:val="24"/>
        </w:rPr>
      </w:pPr>
    </w:p>
    <w:p w:rsidR="00542420" w:rsidRDefault="00542420">
      <w:pPr>
        <w:ind w:left="426"/>
        <w:jc w:val="both"/>
        <w:rPr>
          <w:sz w:val="24"/>
          <w:szCs w:val="24"/>
        </w:rPr>
      </w:pPr>
      <w:r w:rsidRPr="005421D7">
        <w:rPr>
          <w:bCs/>
          <w:sz w:val="24"/>
          <w:szCs w:val="24"/>
        </w:rPr>
        <w:t xml:space="preserve">c) Faaliyet yılı </w:t>
      </w:r>
      <w:r w:rsidRPr="005421D7">
        <w:rPr>
          <w:sz w:val="24"/>
          <w:szCs w:val="24"/>
        </w:rPr>
        <w:t>içerisinde uluslararası taşımacılık faaliyetinde bulunmak.</w:t>
      </w:r>
    </w:p>
    <w:p w:rsidR="00E01EC0" w:rsidRDefault="00E01EC0">
      <w:pPr>
        <w:ind w:left="426"/>
        <w:jc w:val="both"/>
        <w:rPr>
          <w:sz w:val="24"/>
          <w:szCs w:val="24"/>
        </w:rPr>
      </w:pPr>
    </w:p>
    <w:p w:rsidR="00E01EC0" w:rsidRPr="005421D7" w:rsidRDefault="00E01EC0">
      <w:pPr>
        <w:ind w:left="426"/>
        <w:jc w:val="both"/>
        <w:rPr>
          <w:sz w:val="24"/>
          <w:szCs w:val="24"/>
        </w:rPr>
      </w:pPr>
      <w:r>
        <w:rPr>
          <w:sz w:val="24"/>
          <w:szCs w:val="24"/>
        </w:rPr>
        <w:t>d) UBAK İzin Belgesi sahibi olan firmaların araç sayısına göre mali yeterliliğe sahip olmaları şarttır. Buna göre, bu firmaların ilk araç için 9000 Avro karşılığı Türk Lirası, ilave her araç için de 500</w:t>
      </w:r>
      <w:r w:rsidR="00DD572C">
        <w:rPr>
          <w:sz w:val="24"/>
          <w:szCs w:val="24"/>
        </w:rPr>
        <w:t>0</w:t>
      </w:r>
      <w:r>
        <w:rPr>
          <w:sz w:val="24"/>
          <w:szCs w:val="24"/>
        </w:rPr>
        <w:t xml:space="preserve"> Avro karşılığı Türk Lirası bir sermayeye sahip olmaları şarttır. Bu sermaye; nakit para, rezervler, fonlar ve banka garantisi şeklinde olabilir.</w:t>
      </w:r>
    </w:p>
    <w:p w:rsidR="00542420" w:rsidRPr="005421D7" w:rsidRDefault="00542420">
      <w:pPr>
        <w:jc w:val="both"/>
        <w:rPr>
          <w:sz w:val="24"/>
          <w:szCs w:val="24"/>
        </w:rPr>
      </w:pPr>
    </w:p>
    <w:p w:rsidR="00542420" w:rsidRPr="009524FF" w:rsidRDefault="000F230E" w:rsidP="00D24BB9">
      <w:pPr>
        <w:jc w:val="both"/>
        <w:rPr>
          <w:sz w:val="24"/>
          <w:szCs w:val="24"/>
        </w:rPr>
      </w:pPr>
      <w:r w:rsidRPr="005421D7">
        <w:rPr>
          <w:sz w:val="24"/>
          <w:szCs w:val="24"/>
        </w:rPr>
        <w:t>(2) E</w:t>
      </w:r>
      <w:r w:rsidR="00542420" w:rsidRPr="005421D7">
        <w:rPr>
          <w:sz w:val="24"/>
          <w:szCs w:val="24"/>
        </w:rPr>
        <w:t xml:space="preserve">-devlet kapısı üzerinden başvuruda bulunan firmalar, ayrıca varsa faaliyet yılında İzin Belgesi ile üçüncü ülkelere yaptıkları taşımalarla ilgili olarak aşağıdaki belgeleri </w:t>
      </w:r>
      <w:r w:rsidR="009524FF">
        <w:rPr>
          <w:sz w:val="24"/>
          <w:szCs w:val="24"/>
        </w:rPr>
        <w:t>müracaat yılı içerisinde</w:t>
      </w:r>
      <w:r w:rsidR="00E86072">
        <w:rPr>
          <w:sz w:val="24"/>
          <w:szCs w:val="24"/>
        </w:rPr>
        <w:t xml:space="preserve"> 31</w:t>
      </w:r>
      <w:r w:rsidR="00466284" w:rsidRPr="009524FF">
        <w:rPr>
          <w:sz w:val="24"/>
          <w:szCs w:val="24"/>
        </w:rPr>
        <w:t xml:space="preserve"> </w:t>
      </w:r>
      <w:r w:rsidR="00D24BB9" w:rsidRPr="009524FF">
        <w:rPr>
          <w:sz w:val="24"/>
          <w:szCs w:val="24"/>
        </w:rPr>
        <w:t>Temmuz</w:t>
      </w:r>
      <w:r w:rsidR="00466284" w:rsidRPr="009524FF">
        <w:rPr>
          <w:sz w:val="24"/>
          <w:szCs w:val="24"/>
        </w:rPr>
        <w:t xml:space="preserve">’a </w:t>
      </w:r>
      <w:r w:rsidR="004C3FE8" w:rsidRPr="009524FF">
        <w:rPr>
          <w:sz w:val="24"/>
          <w:szCs w:val="24"/>
        </w:rPr>
        <w:t xml:space="preserve">kadar </w:t>
      </w:r>
      <w:r w:rsidR="00542420" w:rsidRPr="009524FF">
        <w:rPr>
          <w:sz w:val="24"/>
          <w:szCs w:val="24"/>
        </w:rPr>
        <w:t>Bakanlığa verir.</w:t>
      </w:r>
      <w:r w:rsidR="002936E7" w:rsidRPr="009524FF">
        <w:rPr>
          <w:sz w:val="24"/>
          <w:szCs w:val="24"/>
        </w:rPr>
        <w:t xml:space="preserve"> Bu tarihten sonra gönderilen belgeler değerlendirmeye alınmaz.</w:t>
      </w:r>
      <w:r w:rsidR="00D24BB9" w:rsidRPr="009524FF">
        <w:rPr>
          <w:sz w:val="24"/>
          <w:szCs w:val="24"/>
        </w:rPr>
        <w:t xml:space="preserve"> </w:t>
      </w:r>
      <w:r w:rsidR="00D24BB9" w:rsidRPr="009524FF">
        <w:rPr>
          <w:sz w:val="24"/>
          <w:szCs w:val="24"/>
        </w:rPr>
        <w:lastRenderedPageBreak/>
        <w:t>Bakanlık aşağıda yer alan belgelere ilaveten kanıtlayıcı belge isteyebilir ve / veya U-Net otomasyon sisteminde yaptığı kontrollere göre başvuruları geçerli kabul etmeyebilir.</w:t>
      </w:r>
    </w:p>
    <w:p w:rsidR="00542420" w:rsidRPr="009524FF" w:rsidRDefault="00542420">
      <w:pPr>
        <w:jc w:val="both"/>
        <w:rPr>
          <w:sz w:val="24"/>
          <w:szCs w:val="24"/>
        </w:rPr>
      </w:pPr>
    </w:p>
    <w:p w:rsidR="00542420" w:rsidRPr="009524FF" w:rsidRDefault="00542420" w:rsidP="004D7DB3">
      <w:pPr>
        <w:ind w:left="426"/>
        <w:jc w:val="both"/>
        <w:rPr>
          <w:sz w:val="24"/>
          <w:szCs w:val="24"/>
        </w:rPr>
      </w:pPr>
      <w:r w:rsidRPr="005421D7">
        <w:rPr>
          <w:sz w:val="24"/>
          <w:szCs w:val="24"/>
        </w:rPr>
        <w:t xml:space="preserve">a) Taşımaların AB dışındaki ülkelere yapılmış olması halinde, bu taşımaya ilişkin birbirine uyumlu taşımacı firmaya ait TIR karnesi </w:t>
      </w:r>
      <w:r w:rsidR="00A40352" w:rsidRPr="005421D7">
        <w:rPr>
          <w:sz w:val="24"/>
          <w:szCs w:val="24"/>
        </w:rPr>
        <w:t>ya</w:t>
      </w:r>
      <w:r w:rsidR="006A618C" w:rsidRPr="005421D7">
        <w:rPr>
          <w:sz w:val="24"/>
          <w:szCs w:val="24"/>
        </w:rPr>
        <w:t xml:space="preserve"> </w:t>
      </w:r>
      <w:r w:rsidR="00A40352" w:rsidRPr="005421D7">
        <w:rPr>
          <w:sz w:val="24"/>
          <w:szCs w:val="24"/>
        </w:rPr>
        <w:t xml:space="preserve">da </w:t>
      </w:r>
      <w:r w:rsidR="00BC6006" w:rsidRPr="005421D7">
        <w:rPr>
          <w:bCs/>
          <w:sz w:val="24"/>
          <w:szCs w:val="24"/>
        </w:rPr>
        <w:t>Transit Refakat Belgesi</w:t>
      </w:r>
      <w:r w:rsidR="00BC6006" w:rsidRPr="005421D7">
        <w:rPr>
          <w:sz w:val="24"/>
          <w:szCs w:val="24"/>
        </w:rPr>
        <w:t xml:space="preserve"> (T belgeler</w:t>
      </w:r>
      <w:r w:rsidR="006A618C" w:rsidRPr="005421D7">
        <w:rPr>
          <w:sz w:val="24"/>
          <w:szCs w:val="24"/>
        </w:rPr>
        <w:t>i</w:t>
      </w:r>
      <w:r w:rsidR="003343C9" w:rsidRPr="005421D7">
        <w:rPr>
          <w:sz w:val="24"/>
          <w:szCs w:val="24"/>
        </w:rPr>
        <w:t xml:space="preserve"> dahil</w:t>
      </w:r>
      <w:r w:rsidR="00BC6006" w:rsidRPr="005421D7">
        <w:rPr>
          <w:sz w:val="24"/>
          <w:szCs w:val="24"/>
        </w:rPr>
        <w:t>)</w:t>
      </w:r>
      <w:r w:rsidR="00F269D4" w:rsidRPr="005421D7">
        <w:rPr>
          <w:sz w:val="24"/>
          <w:szCs w:val="24"/>
        </w:rPr>
        <w:t>,</w:t>
      </w:r>
      <w:r w:rsidR="00BC6006" w:rsidRPr="005421D7">
        <w:rPr>
          <w:sz w:val="24"/>
          <w:szCs w:val="24"/>
        </w:rPr>
        <w:t xml:space="preserve"> </w:t>
      </w:r>
      <w:r w:rsidRPr="005421D7">
        <w:rPr>
          <w:sz w:val="24"/>
          <w:szCs w:val="24"/>
        </w:rPr>
        <w:t xml:space="preserve">alıcı tasdikli CMR, taşıma </w:t>
      </w:r>
      <w:r w:rsidRPr="009524FF">
        <w:rPr>
          <w:sz w:val="24"/>
          <w:szCs w:val="24"/>
        </w:rPr>
        <w:t>faturası</w:t>
      </w:r>
      <w:r w:rsidR="001B139E">
        <w:rPr>
          <w:sz w:val="24"/>
          <w:szCs w:val="24"/>
        </w:rPr>
        <w:t xml:space="preserve"> </w:t>
      </w:r>
      <w:r w:rsidRPr="009524FF">
        <w:rPr>
          <w:sz w:val="24"/>
          <w:szCs w:val="24"/>
        </w:rPr>
        <w:t>ve karayolu karnesi sayfa fotokopileri.</w:t>
      </w:r>
    </w:p>
    <w:p w:rsidR="00542420" w:rsidRPr="009524FF" w:rsidRDefault="00542420">
      <w:pPr>
        <w:ind w:left="426"/>
        <w:jc w:val="both"/>
        <w:rPr>
          <w:sz w:val="24"/>
          <w:szCs w:val="24"/>
        </w:rPr>
      </w:pPr>
    </w:p>
    <w:p w:rsidR="00542420" w:rsidRPr="009524FF" w:rsidRDefault="00542420">
      <w:pPr>
        <w:ind w:left="426"/>
        <w:jc w:val="both"/>
        <w:rPr>
          <w:sz w:val="24"/>
          <w:szCs w:val="24"/>
        </w:rPr>
      </w:pPr>
      <w:r w:rsidRPr="009524FF">
        <w:rPr>
          <w:sz w:val="24"/>
          <w:szCs w:val="24"/>
        </w:rPr>
        <w:t>b)</w:t>
      </w:r>
      <w:r w:rsidRPr="009524FF">
        <w:rPr>
          <w:b/>
          <w:sz w:val="24"/>
          <w:szCs w:val="24"/>
        </w:rPr>
        <w:t xml:space="preserve"> </w:t>
      </w:r>
      <w:r w:rsidRPr="009524FF">
        <w:rPr>
          <w:sz w:val="24"/>
          <w:szCs w:val="24"/>
        </w:rPr>
        <w:t xml:space="preserve">Taşımaların AB ülkeleri içinde yapılmış olması halinde, TIR karnesi haricindeki birbirine uyumlu taşımacı firmaya ait diğer belgeler (alıcı tasdikli CMR, taşıma faturası ve karayolu karnesi sayfa fotokopileri). </w:t>
      </w:r>
    </w:p>
    <w:p w:rsidR="00542420" w:rsidRPr="009524FF" w:rsidRDefault="00542420">
      <w:pPr>
        <w:ind w:left="426"/>
        <w:jc w:val="both"/>
        <w:rPr>
          <w:sz w:val="24"/>
          <w:szCs w:val="24"/>
        </w:rPr>
      </w:pPr>
    </w:p>
    <w:p w:rsidR="00542420" w:rsidRPr="009524FF" w:rsidRDefault="00542420">
      <w:pPr>
        <w:ind w:left="426"/>
        <w:jc w:val="both"/>
        <w:rPr>
          <w:sz w:val="24"/>
          <w:szCs w:val="24"/>
        </w:rPr>
      </w:pPr>
      <w:r w:rsidRPr="009524FF">
        <w:rPr>
          <w:sz w:val="24"/>
          <w:szCs w:val="24"/>
        </w:rPr>
        <w:t>c)</w:t>
      </w:r>
      <w:r w:rsidRPr="009524FF">
        <w:rPr>
          <w:b/>
          <w:sz w:val="24"/>
          <w:szCs w:val="24"/>
        </w:rPr>
        <w:t xml:space="preserve"> </w:t>
      </w:r>
      <w:r w:rsidRPr="009524FF">
        <w:rPr>
          <w:sz w:val="24"/>
          <w:szCs w:val="24"/>
        </w:rPr>
        <w:t>Bu taşımalara ait (taşıt plakaları, gidilen ülke isimleri ve tarih gösterir) liste.</w:t>
      </w:r>
    </w:p>
    <w:p w:rsidR="00542420" w:rsidRPr="009524FF" w:rsidRDefault="00542420" w:rsidP="00F71D4A">
      <w:pPr>
        <w:pStyle w:val="Balk7"/>
        <w:numPr>
          <w:ilvl w:val="0"/>
          <w:numId w:val="0"/>
        </w:numPr>
        <w:ind w:left="1296" w:hanging="1296"/>
        <w:rPr>
          <w:sz w:val="24"/>
          <w:szCs w:val="24"/>
        </w:rPr>
      </w:pPr>
    </w:p>
    <w:p w:rsidR="00F71D4A" w:rsidRDefault="00F71D4A">
      <w:pPr>
        <w:pStyle w:val="Balk7"/>
        <w:rPr>
          <w:sz w:val="24"/>
          <w:szCs w:val="24"/>
        </w:rPr>
      </w:pPr>
    </w:p>
    <w:p w:rsidR="00542420" w:rsidRDefault="00542420">
      <w:pPr>
        <w:pStyle w:val="Balk7"/>
        <w:rPr>
          <w:sz w:val="24"/>
          <w:szCs w:val="24"/>
        </w:rPr>
      </w:pPr>
      <w:r>
        <w:rPr>
          <w:sz w:val="24"/>
          <w:szCs w:val="24"/>
        </w:rPr>
        <w:t>ÜÇÜNCÜ KISIM</w:t>
      </w:r>
    </w:p>
    <w:p w:rsidR="00542420" w:rsidRDefault="00542420">
      <w:pPr>
        <w:jc w:val="center"/>
        <w:rPr>
          <w:b/>
          <w:sz w:val="24"/>
          <w:szCs w:val="24"/>
        </w:rPr>
      </w:pPr>
      <w:r>
        <w:rPr>
          <w:b/>
          <w:sz w:val="24"/>
          <w:szCs w:val="24"/>
        </w:rPr>
        <w:t>Değerlendirme Unsurları, Puanlama ve Sıralandırma</w:t>
      </w:r>
    </w:p>
    <w:p w:rsidR="00542420" w:rsidRDefault="00542420">
      <w:pPr>
        <w:jc w:val="center"/>
        <w:rPr>
          <w:b/>
          <w:sz w:val="24"/>
          <w:szCs w:val="24"/>
        </w:rPr>
      </w:pPr>
    </w:p>
    <w:p w:rsidR="00542420" w:rsidRDefault="00542420">
      <w:pPr>
        <w:jc w:val="both"/>
        <w:rPr>
          <w:b/>
          <w:sz w:val="24"/>
          <w:szCs w:val="24"/>
        </w:rPr>
      </w:pPr>
      <w:r>
        <w:rPr>
          <w:b/>
          <w:sz w:val="24"/>
          <w:szCs w:val="24"/>
        </w:rPr>
        <w:t>Değerlendirme Unsurları:</w:t>
      </w:r>
    </w:p>
    <w:p w:rsidR="00542420" w:rsidRDefault="00542420">
      <w:pPr>
        <w:jc w:val="both"/>
        <w:rPr>
          <w:b/>
          <w:sz w:val="24"/>
          <w:szCs w:val="24"/>
        </w:rPr>
      </w:pPr>
    </w:p>
    <w:p w:rsidR="00542420" w:rsidRDefault="00542420">
      <w:pPr>
        <w:jc w:val="both"/>
        <w:rPr>
          <w:sz w:val="24"/>
          <w:szCs w:val="24"/>
        </w:rPr>
      </w:pPr>
      <w:r w:rsidRPr="005421D7">
        <w:rPr>
          <w:b/>
          <w:sz w:val="24"/>
          <w:szCs w:val="24"/>
        </w:rPr>
        <w:t xml:space="preserve">Madde </w:t>
      </w:r>
      <w:r w:rsidR="004A4827" w:rsidRPr="005421D7">
        <w:rPr>
          <w:b/>
          <w:sz w:val="24"/>
          <w:szCs w:val="24"/>
        </w:rPr>
        <w:t>8</w:t>
      </w:r>
      <w:r w:rsidRPr="005421D7">
        <w:rPr>
          <w:sz w:val="24"/>
          <w:szCs w:val="24"/>
        </w:rPr>
        <w:t xml:space="preserve">- (1) İzin Belgesinin tahsisinde değerlendirmeye esas alınacak değerlendirme unsurları; </w:t>
      </w:r>
      <w:r w:rsidRPr="005421D7">
        <w:rPr>
          <w:bCs/>
          <w:sz w:val="24"/>
          <w:szCs w:val="24"/>
        </w:rPr>
        <w:t>toplam yeşil taşıt sayısı, toplam taşıt sayısı, toplam sefer sayısı, İzin Belgeleriyle yapılan üçüncü ülke taşımaları toplam sefer sayısı, v</w:t>
      </w:r>
      <w:r w:rsidRPr="005421D7">
        <w:rPr>
          <w:sz w:val="24"/>
          <w:szCs w:val="24"/>
        </w:rPr>
        <w:t>erimlilik olarak belirlenmiştir.</w:t>
      </w:r>
    </w:p>
    <w:p w:rsidR="000D3222" w:rsidRPr="005421D7" w:rsidRDefault="000D3222">
      <w:pPr>
        <w:jc w:val="both"/>
        <w:rPr>
          <w:sz w:val="24"/>
          <w:szCs w:val="24"/>
        </w:rPr>
      </w:pPr>
    </w:p>
    <w:p w:rsidR="00A36F60" w:rsidRPr="005421D7" w:rsidRDefault="00A36F60" w:rsidP="00C7257F">
      <w:pPr>
        <w:numPr>
          <w:ilvl w:val="0"/>
          <w:numId w:val="5"/>
        </w:numPr>
        <w:jc w:val="both"/>
        <w:rPr>
          <w:sz w:val="24"/>
          <w:szCs w:val="24"/>
        </w:rPr>
      </w:pPr>
      <w:r w:rsidRPr="005421D7">
        <w:rPr>
          <w:b/>
          <w:sz w:val="24"/>
          <w:szCs w:val="24"/>
        </w:rPr>
        <w:t>Toplam yeşil taşıt sayısı:</w:t>
      </w:r>
      <w:r w:rsidRPr="005421D7">
        <w:rPr>
          <w:sz w:val="24"/>
          <w:szCs w:val="24"/>
        </w:rPr>
        <w:t xml:space="preserve"> </w:t>
      </w:r>
      <w:r w:rsidR="008E58C5" w:rsidRPr="005421D7">
        <w:rPr>
          <w:sz w:val="24"/>
          <w:szCs w:val="24"/>
        </w:rPr>
        <w:t xml:space="preserve">Müracaat yılının </w:t>
      </w:r>
      <w:r w:rsidR="00F3619F" w:rsidRPr="005421D7">
        <w:rPr>
          <w:sz w:val="24"/>
          <w:szCs w:val="24"/>
        </w:rPr>
        <w:t xml:space="preserve">31 Ekim </w:t>
      </w:r>
      <w:r w:rsidR="008E58C5" w:rsidRPr="005421D7">
        <w:rPr>
          <w:sz w:val="24"/>
          <w:szCs w:val="24"/>
        </w:rPr>
        <w:t xml:space="preserve">tarihi </w:t>
      </w:r>
      <w:r w:rsidRPr="005421D7">
        <w:rPr>
          <w:sz w:val="24"/>
          <w:szCs w:val="24"/>
        </w:rPr>
        <w:t xml:space="preserve">itibariyle C2, L2 ve </w:t>
      </w:r>
      <w:r w:rsidR="00E832A4" w:rsidRPr="002A4C38">
        <w:rPr>
          <w:sz w:val="24"/>
          <w:szCs w:val="24"/>
        </w:rPr>
        <w:t>M2</w:t>
      </w:r>
      <w:r w:rsidRPr="005421D7">
        <w:rPr>
          <w:sz w:val="24"/>
          <w:szCs w:val="24"/>
        </w:rPr>
        <w:t xml:space="preserve"> yetki belgesi eki taşıt belgesinde özmal olarak kayıtlı </w:t>
      </w:r>
      <w:r w:rsidR="00C7257F" w:rsidRPr="00C7257F">
        <w:rPr>
          <w:sz w:val="24"/>
          <w:szCs w:val="24"/>
        </w:rPr>
        <w:t>EURO V taşıt sayısı ve EURO VI taşıt sayısının 1,1 (bir nokta bir) ile</w:t>
      </w:r>
      <w:r w:rsidRPr="005421D7">
        <w:rPr>
          <w:sz w:val="24"/>
          <w:szCs w:val="24"/>
        </w:rPr>
        <w:t xml:space="preserve"> çarpımından elde edilen kıymetlendirilmiş toplam çekici ve kamyon (tanker kamyonlar hariç) sayısıdır.</w:t>
      </w:r>
    </w:p>
    <w:p w:rsidR="00542420" w:rsidRPr="005421D7" w:rsidRDefault="00542420">
      <w:pPr>
        <w:ind w:left="426"/>
        <w:jc w:val="both"/>
        <w:rPr>
          <w:sz w:val="24"/>
          <w:szCs w:val="24"/>
        </w:rPr>
      </w:pPr>
    </w:p>
    <w:p w:rsidR="00542420" w:rsidRPr="005421D7" w:rsidRDefault="00542420" w:rsidP="002A4C38">
      <w:pPr>
        <w:ind w:left="426"/>
        <w:jc w:val="both"/>
        <w:rPr>
          <w:sz w:val="24"/>
          <w:szCs w:val="24"/>
        </w:rPr>
      </w:pPr>
      <w:r w:rsidRPr="005421D7">
        <w:rPr>
          <w:sz w:val="24"/>
          <w:szCs w:val="24"/>
        </w:rPr>
        <w:t xml:space="preserve">b) </w:t>
      </w:r>
      <w:r w:rsidRPr="005421D7">
        <w:rPr>
          <w:b/>
          <w:sz w:val="24"/>
          <w:szCs w:val="24"/>
        </w:rPr>
        <w:t>Toplam taşıt sayısı</w:t>
      </w:r>
      <w:r w:rsidRPr="005421D7">
        <w:rPr>
          <w:b/>
          <w:bCs/>
          <w:sz w:val="24"/>
          <w:szCs w:val="24"/>
        </w:rPr>
        <w:t>:</w:t>
      </w:r>
      <w:r w:rsidRPr="005421D7">
        <w:rPr>
          <w:bCs/>
          <w:sz w:val="24"/>
          <w:szCs w:val="24"/>
        </w:rPr>
        <w:t xml:space="preserve"> </w:t>
      </w:r>
      <w:r w:rsidRPr="005421D7">
        <w:rPr>
          <w:sz w:val="24"/>
          <w:szCs w:val="24"/>
        </w:rPr>
        <w:t>C2, L2 ve</w:t>
      </w:r>
      <w:r w:rsidR="00E832A4">
        <w:rPr>
          <w:b/>
          <w:sz w:val="24"/>
          <w:szCs w:val="24"/>
        </w:rPr>
        <w:t xml:space="preserve"> </w:t>
      </w:r>
      <w:r w:rsidR="00E832A4" w:rsidRPr="002A4C38">
        <w:rPr>
          <w:sz w:val="24"/>
          <w:szCs w:val="24"/>
        </w:rPr>
        <w:t>M2</w:t>
      </w:r>
      <w:r w:rsidRPr="005421D7">
        <w:rPr>
          <w:sz w:val="24"/>
          <w:szCs w:val="24"/>
        </w:rPr>
        <w:t xml:space="preserve"> Yetki belgesi sahibi taşımacıların Faaliyet Yılına ait 30 Haziran ve 30 Aralık tarihleri itibariyle U-NET otomasyon sisteminde [özmal+sözleşmeli] olarak kayıtlı (tanker kamyon hariç) kamyon, çekici, römork ve yarı römork toplam sayılarının aritmetik ortalamasıdır. </w:t>
      </w:r>
    </w:p>
    <w:p w:rsidR="00542420" w:rsidRDefault="00542420">
      <w:pPr>
        <w:ind w:left="426"/>
        <w:jc w:val="both"/>
        <w:rPr>
          <w:sz w:val="24"/>
          <w:szCs w:val="24"/>
        </w:rPr>
      </w:pPr>
      <w:r>
        <w:rPr>
          <w:sz w:val="24"/>
          <w:szCs w:val="24"/>
        </w:rPr>
        <w:t xml:space="preserve"> </w:t>
      </w:r>
    </w:p>
    <w:p w:rsidR="00542420" w:rsidRDefault="00542420">
      <w:pPr>
        <w:ind w:left="426"/>
        <w:jc w:val="both"/>
        <w:rPr>
          <w:sz w:val="24"/>
          <w:szCs w:val="24"/>
        </w:rPr>
      </w:pPr>
      <w:r>
        <w:rPr>
          <w:sz w:val="24"/>
          <w:szCs w:val="24"/>
        </w:rPr>
        <w:t xml:space="preserve">c) </w:t>
      </w:r>
      <w:r>
        <w:rPr>
          <w:b/>
          <w:sz w:val="24"/>
          <w:szCs w:val="24"/>
        </w:rPr>
        <w:t>Toplam</w:t>
      </w:r>
      <w:r>
        <w:rPr>
          <w:b/>
          <w:bCs/>
          <w:sz w:val="24"/>
          <w:szCs w:val="24"/>
        </w:rPr>
        <w:t xml:space="preserve"> s</w:t>
      </w:r>
      <w:r>
        <w:rPr>
          <w:b/>
          <w:sz w:val="24"/>
          <w:szCs w:val="24"/>
        </w:rPr>
        <w:t>efer sayısı:</w:t>
      </w:r>
      <w:r>
        <w:rPr>
          <w:sz w:val="24"/>
          <w:szCs w:val="24"/>
        </w:rPr>
        <w:t xml:space="preserve"> Aşağıdaki şekilde hesaplanmak suretiyle bulunan kıymetlendirilmiş sefer sayılarının toplamıdır.   </w:t>
      </w:r>
    </w:p>
    <w:p w:rsidR="00542420" w:rsidRDefault="00542420">
      <w:pPr>
        <w:jc w:val="both"/>
        <w:rPr>
          <w:sz w:val="24"/>
          <w:szCs w:val="24"/>
        </w:rPr>
      </w:pPr>
      <w:r>
        <w:rPr>
          <w:sz w:val="24"/>
          <w:szCs w:val="24"/>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1893"/>
        <w:gridCol w:w="1426"/>
        <w:gridCol w:w="1742"/>
        <w:gridCol w:w="1426"/>
        <w:gridCol w:w="1742"/>
        <w:gridCol w:w="1486"/>
      </w:tblGrid>
      <w:tr w:rsidR="00542420">
        <w:trPr>
          <w:trHeight w:val="182"/>
        </w:trPr>
        <w:tc>
          <w:tcPr>
            <w:tcW w:w="1893" w:type="dxa"/>
            <w:tcBorders>
              <w:top w:val="single" w:sz="8" w:space="0" w:color="000000"/>
              <w:left w:val="single" w:sz="8" w:space="0" w:color="000000"/>
              <w:bottom w:val="single" w:sz="8" w:space="0" w:color="000000"/>
            </w:tcBorders>
            <w:shd w:val="clear" w:color="auto" w:fill="auto"/>
            <w:vAlign w:val="center"/>
          </w:tcPr>
          <w:p w:rsidR="00542420" w:rsidRDefault="00542420">
            <w:pPr>
              <w:jc w:val="both"/>
              <w:rPr>
                <w:sz w:val="24"/>
                <w:szCs w:val="24"/>
              </w:rPr>
            </w:pPr>
            <w:r>
              <w:rPr>
                <w:sz w:val="24"/>
                <w:szCs w:val="24"/>
              </w:rPr>
              <w:t xml:space="preserve">      ÜLKE</w:t>
            </w:r>
          </w:p>
        </w:tc>
        <w:tc>
          <w:tcPr>
            <w:tcW w:w="1426" w:type="dxa"/>
            <w:tcBorders>
              <w:top w:val="single" w:sz="8" w:space="0" w:color="000000"/>
              <w:left w:val="single" w:sz="8" w:space="0" w:color="000000"/>
              <w:bottom w:val="single" w:sz="8" w:space="0" w:color="000000"/>
            </w:tcBorders>
            <w:shd w:val="clear" w:color="auto" w:fill="auto"/>
            <w:vAlign w:val="center"/>
          </w:tcPr>
          <w:p w:rsidR="00542420" w:rsidRDefault="00542420">
            <w:pPr>
              <w:jc w:val="center"/>
              <w:rPr>
                <w:sz w:val="24"/>
                <w:szCs w:val="24"/>
              </w:rPr>
            </w:pPr>
            <w:r>
              <w:rPr>
                <w:sz w:val="24"/>
                <w:szCs w:val="24"/>
              </w:rPr>
              <w:t>PUAN</w:t>
            </w:r>
          </w:p>
        </w:tc>
        <w:tc>
          <w:tcPr>
            <w:tcW w:w="1742" w:type="dxa"/>
            <w:tcBorders>
              <w:top w:val="single" w:sz="8" w:space="0" w:color="000000"/>
              <w:left w:val="single" w:sz="8" w:space="0" w:color="000000"/>
              <w:bottom w:val="single" w:sz="8" w:space="0" w:color="000000"/>
            </w:tcBorders>
            <w:shd w:val="clear" w:color="auto" w:fill="auto"/>
            <w:vAlign w:val="center"/>
          </w:tcPr>
          <w:p w:rsidR="00542420" w:rsidRDefault="00542420">
            <w:pPr>
              <w:rPr>
                <w:sz w:val="24"/>
                <w:szCs w:val="24"/>
              </w:rPr>
            </w:pPr>
            <w:r>
              <w:rPr>
                <w:sz w:val="24"/>
                <w:szCs w:val="24"/>
              </w:rPr>
              <w:t>ÜLKE</w:t>
            </w:r>
          </w:p>
        </w:tc>
        <w:tc>
          <w:tcPr>
            <w:tcW w:w="1426" w:type="dxa"/>
            <w:tcBorders>
              <w:top w:val="single" w:sz="8" w:space="0" w:color="000000"/>
              <w:left w:val="single" w:sz="8" w:space="0" w:color="000000"/>
              <w:bottom w:val="single" w:sz="8" w:space="0" w:color="000000"/>
            </w:tcBorders>
            <w:shd w:val="clear" w:color="auto" w:fill="auto"/>
            <w:vAlign w:val="center"/>
          </w:tcPr>
          <w:p w:rsidR="00542420" w:rsidRDefault="00542420">
            <w:pPr>
              <w:jc w:val="center"/>
              <w:rPr>
                <w:sz w:val="24"/>
                <w:szCs w:val="24"/>
              </w:rPr>
            </w:pPr>
            <w:r>
              <w:rPr>
                <w:sz w:val="24"/>
                <w:szCs w:val="24"/>
              </w:rPr>
              <w:t>PUAN</w:t>
            </w:r>
          </w:p>
        </w:tc>
        <w:tc>
          <w:tcPr>
            <w:tcW w:w="1742" w:type="dxa"/>
            <w:tcBorders>
              <w:top w:val="single" w:sz="8" w:space="0" w:color="000000"/>
              <w:left w:val="single" w:sz="8" w:space="0" w:color="000000"/>
              <w:bottom w:val="single" w:sz="8" w:space="0" w:color="000000"/>
            </w:tcBorders>
            <w:shd w:val="clear" w:color="auto" w:fill="auto"/>
            <w:vAlign w:val="center"/>
          </w:tcPr>
          <w:p w:rsidR="00542420" w:rsidRDefault="00542420">
            <w:pPr>
              <w:rPr>
                <w:sz w:val="24"/>
                <w:szCs w:val="24"/>
              </w:rPr>
            </w:pPr>
            <w:r>
              <w:rPr>
                <w:sz w:val="24"/>
                <w:szCs w:val="24"/>
              </w:rPr>
              <w:t>ÜLKE</w:t>
            </w:r>
          </w:p>
        </w:tc>
        <w:tc>
          <w:tcPr>
            <w:tcW w:w="14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42420" w:rsidRDefault="00542420">
            <w:pPr>
              <w:jc w:val="center"/>
            </w:pPr>
            <w:r>
              <w:rPr>
                <w:sz w:val="24"/>
                <w:szCs w:val="24"/>
              </w:rPr>
              <w:t>PUAN</w:t>
            </w:r>
          </w:p>
        </w:tc>
      </w:tr>
      <w:tr w:rsidR="00542420">
        <w:trPr>
          <w:trHeight w:val="182"/>
        </w:trPr>
        <w:tc>
          <w:tcPr>
            <w:tcW w:w="1893" w:type="dxa"/>
            <w:tcBorders>
              <w:left w:val="single" w:sz="8" w:space="0" w:color="000000"/>
              <w:bottom w:val="single" w:sz="8" w:space="0" w:color="000000"/>
            </w:tcBorders>
            <w:shd w:val="clear" w:color="auto" w:fill="auto"/>
            <w:vAlign w:val="center"/>
          </w:tcPr>
          <w:p w:rsidR="00542420" w:rsidRDefault="00542420">
            <w:pPr>
              <w:rPr>
                <w:sz w:val="24"/>
                <w:szCs w:val="24"/>
              </w:rPr>
            </w:pPr>
            <w:r>
              <w:rPr>
                <w:sz w:val="24"/>
                <w:szCs w:val="24"/>
              </w:rPr>
              <w:t>Almanya</w:t>
            </w:r>
          </w:p>
        </w:tc>
        <w:tc>
          <w:tcPr>
            <w:tcW w:w="1426" w:type="dxa"/>
            <w:tcBorders>
              <w:left w:val="single" w:sz="8" w:space="0" w:color="000000"/>
              <w:bottom w:val="single" w:sz="8" w:space="0" w:color="000000"/>
            </w:tcBorders>
            <w:shd w:val="clear" w:color="auto" w:fill="auto"/>
            <w:vAlign w:val="center"/>
          </w:tcPr>
          <w:p w:rsidR="00542420" w:rsidRDefault="00542420">
            <w:pPr>
              <w:jc w:val="center"/>
              <w:rPr>
                <w:sz w:val="24"/>
                <w:szCs w:val="24"/>
              </w:rPr>
            </w:pPr>
            <w:r>
              <w:rPr>
                <w:sz w:val="24"/>
                <w:szCs w:val="24"/>
              </w:rPr>
              <w:t>2,89</w:t>
            </w:r>
          </w:p>
        </w:tc>
        <w:tc>
          <w:tcPr>
            <w:tcW w:w="1742" w:type="dxa"/>
            <w:tcBorders>
              <w:left w:val="single" w:sz="8" w:space="0" w:color="000000"/>
              <w:bottom w:val="single" w:sz="8" w:space="0" w:color="000000"/>
            </w:tcBorders>
            <w:shd w:val="clear" w:color="auto" w:fill="auto"/>
            <w:vAlign w:val="center"/>
          </w:tcPr>
          <w:p w:rsidR="00542420" w:rsidRDefault="00542420">
            <w:pPr>
              <w:rPr>
                <w:sz w:val="24"/>
                <w:szCs w:val="24"/>
              </w:rPr>
            </w:pPr>
            <w:r>
              <w:rPr>
                <w:sz w:val="24"/>
                <w:szCs w:val="24"/>
              </w:rPr>
              <w:t>Hırvatistan</w:t>
            </w:r>
          </w:p>
        </w:tc>
        <w:tc>
          <w:tcPr>
            <w:tcW w:w="1426" w:type="dxa"/>
            <w:tcBorders>
              <w:left w:val="single" w:sz="8" w:space="0" w:color="000000"/>
              <w:bottom w:val="single" w:sz="8" w:space="0" w:color="000000"/>
            </w:tcBorders>
            <w:shd w:val="clear" w:color="auto" w:fill="auto"/>
            <w:vAlign w:val="center"/>
          </w:tcPr>
          <w:p w:rsidR="00542420" w:rsidRDefault="00542420">
            <w:pPr>
              <w:jc w:val="center"/>
              <w:rPr>
                <w:sz w:val="24"/>
                <w:szCs w:val="24"/>
              </w:rPr>
            </w:pPr>
            <w:r>
              <w:rPr>
                <w:sz w:val="24"/>
                <w:szCs w:val="24"/>
              </w:rPr>
              <w:t>1,78</w:t>
            </w:r>
          </w:p>
        </w:tc>
        <w:tc>
          <w:tcPr>
            <w:tcW w:w="1742" w:type="dxa"/>
            <w:tcBorders>
              <w:left w:val="single" w:sz="8" w:space="0" w:color="000000"/>
              <w:bottom w:val="single" w:sz="8" w:space="0" w:color="000000"/>
            </w:tcBorders>
            <w:shd w:val="clear" w:color="auto" w:fill="auto"/>
            <w:vAlign w:val="center"/>
          </w:tcPr>
          <w:p w:rsidR="00542420" w:rsidRDefault="00542420">
            <w:pPr>
              <w:rPr>
                <w:sz w:val="24"/>
                <w:szCs w:val="24"/>
              </w:rPr>
            </w:pPr>
            <w:r>
              <w:rPr>
                <w:sz w:val="24"/>
                <w:szCs w:val="24"/>
              </w:rPr>
              <w:t>Macaristan</w:t>
            </w:r>
          </w:p>
        </w:tc>
        <w:tc>
          <w:tcPr>
            <w:tcW w:w="1486" w:type="dxa"/>
            <w:tcBorders>
              <w:left w:val="single" w:sz="8" w:space="0" w:color="000000"/>
              <w:bottom w:val="single" w:sz="8" w:space="0" w:color="000000"/>
              <w:right w:val="single" w:sz="8" w:space="0" w:color="000000"/>
            </w:tcBorders>
            <w:shd w:val="clear" w:color="auto" w:fill="auto"/>
            <w:vAlign w:val="center"/>
          </w:tcPr>
          <w:p w:rsidR="00542420" w:rsidRDefault="00542420">
            <w:pPr>
              <w:jc w:val="center"/>
            </w:pPr>
            <w:r>
              <w:rPr>
                <w:sz w:val="24"/>
                <w:szCs w:val="24"/>
              </w:rPr>
              <w:t>1,77</w:t>
            </w:r>
          </w:p>
        </w:tc>
      </w:tr>
      <w:tr w:rsidR="00542420">
        <w:trPr>
          <w:trHeight w:val="182"/>
        </w:trPr>
        <w:tc>
          <w:tcPr>
            <w:tcW w:w="1893" w:type="dxa"/>
            <w:tcBorders>
              <w:left w:val="single" w:sz="8" w:space="0" w:color="000000"/>
              <w:bottom w:val="single" w:sz="8" w:space="0" w:color="000000"/>
            </w:tcBorders>
            <w:shd w:val="clear" w:color="auto" w:fill="auto"/>
            <w:vAlign w:val="center"/>
          </w:tcPr>
          <w:p w:rsidR="00542420" w:rsidRDefault="00542420">
            <w:pPr>
              <w:rPr>
                <w:sz w:val="24"/>
                <w:szCs w:val="24"/>
              </w:rPr>
            </w:pPr>
            <w:r>
              <w:rPr>
                <w:sz w:val="24"/>
                <w:szCs w:val="24"/>
              </w:rPr>
              <w:t>Arnavutluk</w:t>
            </w:r>
          </w:p>
        </w:tc>
        <w:tc>
          <w:tcPr>
            <w:tcW w:w="1426" w:type="dxa"/>
            <w:tcBorders>
              <w:left w:val="single" w:sz="8" w:space="0" w:color="000000"/>
              <w:bottom w:val="single" w:sz="8" w:space="0" w:color="000000"/>
            </w:tcBorders>
            <w:shd w:val="clear" w:color="auto" w:fill="auto"/>
            <w:vAlign w:val="center"/>
          </w:tcPr>
          <w:p w:rsidR="00542420" w:rsidRDefault="00542420">
            <w:pPr>
              <w:jc w:val="center"/>
              <w:rPr>
                <w:sz w:val="24"/>
                <w:szCs w:val="24"/>
              </w:rPr>
            </w:pPr>
            <w:r>
              <w:rPr>
                <w:sz w:val="24"/>
                <w:szCs w:val="24"/>
              </w:rPr>
              <w:t>1,46</w:t>
            </w:r>
          </w:p>
        </w:tc>
        <w:tc>
          <w:tcPr>
            <w:tcW w:w="1742" w:type="dxa"/>
            <w:tcBorders>
              <w:left w:val="single" w:sz="8" w:space="0" w:color="000000"/>
              <w:bottom w:val="single" w:sz="8" w:space="0" w:color="000000"/>
            </w:tcBorders>
            <w:shd w:val="clear" w:color="auto" w:fill="auto"/>
            <w:vAlign w:val="center"/>
          </w:tcPr>
          <w:p w:rsidR="00542420" w:rsidRDefault="00542420">
            <w:pPr>
              <w:rPr>
                <w:sz w:val="24"/>
                <w:szCs w:val="24"/>
              </w:rPr>
            </w:pPr>
            <w:r>
              <w:rPr>
                <w:sz w:val="24"/>
                <w:szCs w:val="24"/>
              </w:rPr>
              <w:t>Hollanda</w:t>
            </w:r>
          </w:p>
        </w:tc>
        <w:tc>
          <w:tcPr>
            <w:tcW w:w="1426" w:type="dxa"/>
            <w:tcBorders>
              <w:left w:val="single" w:sz="8" w:space="0" w:color="000000"/>
              <w:bottom w:val="single" w:sz="8" w:space="0" w:color="000000"/>
            </w:tcBorders>
            <w:shd w:val="clear" w:color="auto" w:fill="auto"/>
            <w:vAlign w:val="center"/>
          </w:tcPr>
          <w:p w:rsidR="00542420" w:rsidRDefault="00542420">
            <w:pPr>
              <w:jc w:val="center"/>
              <w:rPr>
                <w:sz w:val="24"/>
                <w:szCs w:val="24"/>
              </w:rPr>
            </w:pPr>
            <w:r>
              <w:rPr>
                <w:sz w:val="24"/>
                <w:szCs w:val="24"/>
              </w:rPr>
              <w:t>3,14</w:t>
            </w:r>
          </w:p>
        </w:tc>
        <w:tc>
          <w:tcPr>
            <w:tcW w:w="1742" w:type="dxa"/>
            <w:tcBorders>
              <w:left w:val="single" w:sz="8" w:space="0" w:color="000000"/>
              <w:bottom w:val="single" w:sz="8" w:space="0" w:color="000000"/>
            </w:tcBorders>
            <w:shd w:val="clear" w:color="auto" w:fill="auto"/>
            <w:vAlign w:val="center"/>
          </w:tcPr>
          <w:p w:rsidR="00542420" w:rsidRDefault="00542420">
            <w:pPr>
              <w:rPr>
                <w:sz w:val="24"/>
                <w:szCs w:val="24"/>
              </w:rPr>
            </w:pPr>
            <w:r>
              <w:rPr>
                <w:sz w:val="24"/>
                <w:szCs w:val="24"/>
              </w:rPr>
              <w:t>Makedonya</w:t>
            </w:r>
          </w:p>
        </w:tc>
        <w:tc>
          <w:tcPr>
            <w:tcW w:w="1486" w:type="dxa"/>
            <w:tcBorders>
              <w:left w:val="single" w:sz="8" w:space="0" w:color="000000"/>
              <w:bottom w:val="single" w:sz="8" w:space="0" w:color="000000"/>
              <w:right w:val="single" w:sz="8" w:space="0" w:color="000000"/>
            </w:tcBorders>
            <w:shd w:val="clear" w:color="auto" w:fill="auto"/>
            <w:vAlign w:val="center"/>
          </w:tcPr>
          <w:p w:rsidR="00542420" w:rsidRDefault="00542420">
            <w:pPr>
              <w:jc w:val="center"/>
            </w:pPr>
            <w:r>
              <w:rPr>
                <w:sz w:val="24"/>
                <w:szCs w:val="24"/>
              </w:rPr>
              <w:t>1,23</w:t>
            </w:r>
          </w:p>
        </w:tc>
      </w:tr>
      <w:tr w:rsidR="00542420">
        <w:trPr>
          <w:trHeight w:val="182"/>
        </w:trPr>
        <w:tc>
          <w:tcPr>
            <w:tcW w:w="1893" w:type="dxa"/>
            <w:tcBorders>
              <w:left w:val="single" w:sz="8" w:space="0" w:color="000000"/>
              <w:bottom w:val="single" w:sz="8" w:space="0" w:color="000000"/>
            </w:tcBorders>
            <w:shd w:val="clear" w:color="auto" w:fill="auto"/>
            <w:vAlign w:val="center"/>
          </w:tcPr>
          <w:p w:rsidR="00542420" w:rsidRDefault="00542420">
            <w:pPr>
              <w:rPr>
                <w:sz w:val="24"/>
                <w:szCs w:val="24"/>
              </w:rPr>
            </w:pPr>
            <w:r>
              <w:rPr>
                <w:sz w:val="24"/>
                <w:szCs w:val="24"/>
              </w:rPr>
              <w:t>Avusturya</w:t>
            </w:r>
          </w:p>
        </w:tc>
        <w:tc>
          <w:tcPr>
            <w:tcW w:w="1426" w:type="dxa"/>
            <w:tcBorders>
              <w:left w:val="single" w:sz="8" w:space="0" w:color="000000"/>
              <w:bottom w:val="single" w:sz="8" w:space="0" w:color="000000"/>
            </w:tcBorders>
            <w:shd w:val="clear" w:color="auto" w:fill="auto"/>
            <w:vAlign w:val="center"/>
          </w:tcPr>
          <w:p w:rsidR="00542420" w:rsidRDefault="00542420">
            <w:pPr>
              <w:jc w:val="center"/>
              <w:rPr>
                <w:sz w:val="24"/>
                <w:szCs w:val="24"/>
              </w:rPr>
            </w:pPr>
            <w:r>
              <w:rPr>
                <w:sz w:val="24"/>
                <w:szCs w:val="24"/>
              </w:rPr>
              <w:t>2,01</w:t>
            </w:r>
          </w:p>
        </w:tc>
        <w:tc>
          <w:tcPr>
            <w:tcW w:w="1742" w:type="dxa"/>
            <w:tcBorders>
              <w:left w:val="single" w:sz="8" w:space="0" w:color="000000"/>
              <w:bottom w:val="single" w:sz="8" w:space="0" w:color="000000"/>
            </w:tcBorders>
            <w:shd w:val="clear" w:color="auto" w:fill="auto"/>
            <w:vAlign w:val="center"/>
          </w:tcPr>
          <w:p w:rsidR="00542420" w:rsidRDefault="00542420">
            <w:pPr>
              <w:rPr>
                <w:sz w:val="24"/>
                <w:szCs w:val="24"/>
              </w:rPr>
            </w:pPr>
            <w:r>
              <w:rPr>
                <w:sz w:val="24"/>
                <w:szCs w:val="24"/>
              </w:rPr>
              <w:t>İngiltere</w:t>
            </w:r>
          </w:p>
        </w:tc>
        <w:tc>
          <w:tcPr>
            <w:tcW w:w="1426" w:type="dxa"/>
            <w:tcBorders>
              <w:left w:val="single" w:sz="8" w:space="0" w:color="000000"/>
              <w:bottom w:val="single" w:sz="8" w:space="0" w:color="000000"/>
            </w:tcBorders>
            <w:shd w:val="clear" w:color="auto" w:fill="auto"/>
            <w:vAlign w:val="center"/>
          </w:tcPr>
          <w:p w:rsidR="00542420" w:rsidRDefault="00542420">
            <w:pPr>
              <w:jc w:val="center"/>
              <w:rPr>
                <w:sz w:val="24"/>
                <w:szCs w:val="24"/>
              </w:rPr>
            </w:pPr>
            <w:r>
              <w:rPr>
                <w:sz w:val="24"/>
                <w:szCs w:val="24"/>
              </w:rPr>
              <w:t>3,46</w:t>
            </w:r>
          </w:p>
        </w:tc>
        <w:tc>
          <w:tcPr>
            <w:tcW w:w="1742" w:type="dxa"/>
            <w:tcBorders>
              <w:left w:val="single" w:sz="8" w:space="0" w:color="000000"/>
              <w:bottom w:val="single" w:sz="8" w:space="0" w:color="000000"/>
            </w:tcBorders>
            <w:shd w:val="clear" w:color="auto" w:fill="auto"/>
            <w:vAlign w:val="center"/>
          </w:tcPr>
          <w:p w:rsidR="00542420" w:rsidRDefault="00542420">
            <w:pPr>
              <w:rPr>
                <w:sz w:val="24"/>
                <w:szCs w:val="24"/>
              </w:rPr>
            </w:pPr>
            <w:r>
              <w:rPr>
                <w:sz w:val="24"/>
                <w:szCs w:val="24"/>
              </w:rPr>
              <w:t>Malta</w:t>
            </w:r>
          </w:p>
        </w:tc>
        <w:tc>
          <w:tcPr>
            <w:tcW w:w="1486" w:type="dxa"/>
            <w:tcBorders>
              <w:left w:val="single" w:sz="8" w:space="0" w:color="000000"/>
              <w:bottom w:val="single" w:sz="8" w:space="0" w:color="000000"/>
              <w:right w:val="single" w:sz="8" w:space="0" w:color="000000"/>
            </w:tcBorders>
            <w:shd w:val="clear" w:color="auto" w:fill="auto"/>
            <w:vAlign w:val="center"/>
          </w:tcPr>
          <w:p w:rsidR="00542420" w:rsidRDefault="00542420">
            <w:pPr>
              <w:jc w:val="center"/>
            </w:pPr>
            <w:r>
              <w:rPr>
                <w:sz w:val="24"/>
                <w:szCs w:val="24"/>
              </w:rPr>
              <w:t>2,53</w:t>
            </w:r>
          </w:p>
        </w:tc>
      </w:tr>
      <w:tr w:rsidR="00542420">
        <w:trPr>
          <w:trHeight w:val="182"/>
        </w:trPr>
        <w:tc>
          <w:tcPr>
            <w:tcW w:w="1893" w:type="dxa"/>
            <w:tcBorders>
              <w:left w:val="single" w:sz="8" w:space="0" w:color="000000"/>
              <w:bottom w:val="single" w:sz="8" w:space="0" w:color="000000"/>
            </w:tcBorders>
            <w:shd w:val="clear" w:color="auto" w:fill="auto"/>
            <w:vAlign w:val="center"/>
          </w:tcPr>
          <w:p w:rsidR="00542420" w:rsidRDefault="00542420">
            <w:pPr>
              <w:rPr>
                <w:sz w:val="24"/>
                <w:szCs w:val="24"/>
              </w:rPr>
            </w:pPr>
            <w:r>
              <w:rPr>
                <w:sz w:val="24"/>
                <w:szCs w:val="24"/>
              </w:rPr>
              <w:t>Azerbaycan</w:t>
            </w:r>
          </w:p>
        </w:tc>
        <w:tc>
          <w:tcPr>
            <w:tcW w:w="1426" w:type="dxa"/>
            <w:tcBorders>
              <w:left w:val="single" w:sz="8" w:space="0" w:color="000000"/>
              <w:bottom w:val="single" w:sz="8" w:space="0" w:color="000000"/>
            </w:tcBorders>
            <w:shd w:val="clear" w:color="auto" w:fill="auto"/>
            <w:vAlign w:val="center"/>
          </w:tcPr>
          <w:p w:rsidR="00542420" w:rsidRDefault="00542420">
            <w:pPr>
              <w:jc w:val="center"/>
              <w:rPr>
                <w:sz w:val="24"/>
                <w:szCs w:val="24"/>
              </w:rPr>
            </w:pPr>
            <w:r>
              <w:rPr>
                <w:sz w:val="24"/>
                <w:szCs w:val="24"/>
              </w:rPr>
              <w:t>1,91</w:t>
            </w:r>
          </w:p>
        </w:tc>
        <w:tc>
          <w:tcPr>
            <w:tcW w:w="1742" w:type="dxa"/>
            <w:tcBorders>
              <w:left w:val="single" w:sz="8" w:space="0" w:color="000000"/>
              <w:bottom w:val="single" w:sz="8" w:space="0" w:color="000000"/>
            </w:tcBorders>
            <w:shd w:val="clear" w:color="auto" w:fill="auto"/>
            <w:vAlign w:val="center"/>
          </w:tcPr>
          <w:p w:rsidR="00542420" w:rsidRDefault="00542420">
            <w:pPr>
              <w:rPr>
                <w:sz w:val="24"/>
                <w:szCs w:val="24"/>
              </w:rPr>
            </w:pPr>
            <w:r>
              <w:rPr>
                <w:sz w:val="24"/>
                <w:szCs w:val="24"/>
              </w:rPr>
              <w:t>İrlanda</w:t>
            </w:r>
          </w:p>
        </w:tc>
        <w:tc>
          <w:tcPr>
            <w:tcW w:w="1426" w:type="dxa"/>
            <w:tcBorders>
              <w:left w:val="single" w:sz="8" w:space="0" w:color="000000"/>
              <w:bottom w:val="single" w:sz="8" w:space="0" w:color="000000"/>
            </w:tcBorders>
            <w:shd w:val="clear" w:color="auto" w:fill="auto"/>
            <w:vAlign w:val="center"/>
          </w:tcPr>
          <w:p w:rsidR="00542420" w:rsidRDefault="00542420">
            <w:pPr>
              <w:jc w:val="center"/>
              <w:rPr>
                <w:sz w:val="24"/>
                <w:szCs w:val="24"/>
              </w:rPr>
            </w:pPr>
            <w:r>
              <w:rPr>
                <w:sz w:val="24"/>
                <w:szCs w:val="24"/>
              </w:rPr>
              <w:t>4,04</w:t>
            </w:r>
          </w:p>
        </w:tc>
        <w:tc>
          <w:tcPr>
            <w:tcW w:w="1742" w:type="dxa"/>
            <w:tcBorders>
              <w:left w:val="single" w:sz="8" w:space="0" w:color="000000"/>
              <w:bottom w:val="single" w:sz="8" w:space="0" w:color="000000"/>
            </w:tcBorders>
            <w:shd w:val="clear" w:color="auto" w:fill="auto"/>
            <w:vAlign w:val="center"/>
          </w:tcPr>
          <w:p w:rsidR="00542420" w:rsidRDefault="00542420">
            <w:pPr>
              <w:rPr>
                <w:sz w:val="24"/>
                <w:szCs w:val="24"/>
              </w:rPr>
            </w:pPr>
            <w:r>
              <w:rPr>
                <w:sz w:val="24"/>
                <w:szCs w:val="24"/>
              </w:rPr>
              <w:t>Moldova</w:t>
            </w:r>
          </w:p>
        </w:tc>
        <w:tc>
          <w:tcPr>
            <w:tcW w:w="1486" w:type="dxa"/>
            <w:tcBorders>
              <w:left w:val="single" w:sz="8" w:space="0" w:color="000000"/>
              <w:bottom w:val="single" w:sz="8" w:space="0" w:color="000000"/>
              <w:right w:val="single" w:sz="8" w:space="0" w:color="000000"/>
            </w:tcBorders>
            <w:shd w:val="clear" w:color="auto" w:fill="auto"/>
            <w:vAlign w:val="center"/>
          </w:tcPr>
          <w:p w:rsidR="00542420" w:rsidRDefault="00542420">
            <w:pPr>
              <w:jc w:val="center"/>
            </w:pPr>
            <w:r>
              <w:rPr>
                <w:sz w:val="24"/>
                <w:szCs w:val="24"/>
              </w:rPr>
              <w:t>1,56</w:t>
            </w:r>
          </w:p>
        </w:tc>
      </w:tr>
      <w:tr w:rsidR="00542420">
        <w:trPr>
          <w:trHeight w:val="182"/>
        </w:trPr>
        <w:tc>
          <w:tcPr>
            <w:tcW w:w="1893" w:type="dxa"/>
            <w:tcBorders>
              <w:left w:val="single" w:sz="8" w:space="0" w:color="000000"/>
              <w:bottom w:val="single" w:sz="8" w:space="0" w:color="000000"/>
            </w:tcBorders>
            <w:shd w:val="clear" w:color="auto" w:fill="auto"/>
            <w:vAlign w:val="center"/>
          </w:tcPr>
          <w:p w:rsidR="00542420" w:rsidRDefault="00542420">
            <w:pPr>
              <w:rPr>
                <w:sz w:val="24"/>
                <w:szCs w:val="24"/>
              </w:rPr>
            </w:pPr>
            <w:r>
              <w:rPr>
                <w:sz w:val="24"/>
                <w:szCs w:val="24"/>
              </w:rPr>
              <w:t>Belarus</w:t>
            </w:r>
          </w:p>
        </w:tc>
        <w:tc>
          <w:tcPr>
            <w:tcW w:w="1426" w:type="dxa"/>
            <w:tcBorders>
              <w:left w:val="single" w:sz="8" w:space="0" w:color="000000"/>
              <w:bottom w:val="single" w:sz="8" w:space="0" w:color="000000"/>
            </w:tcBorders>
            <w:shd w:val="clear" w:color="auto" w:fill="auto"/>
            <w:vAlign w:val="center"/>
          </w:tcPr>
          <w:p w:rsidR="00542420" w:rsidRDefault="00542420">
            <w:pPr>
              <w:jc w:val="center"/>
              <w:rPr>
                <w:sz w:val="24"/>
                <w:szCs w:val="24"/>
              </w:rPr>
            </w:pPr>
            <w:r>
              <w:rPr>
                <w:sz w:val="24"/>
                <w:szCs w:val="24"/>
              </w:rPr>
              <w:t>2,69</w:t>
            </w:r>
          </w:p>
        </w:tc>
        <w:tc>
          <w:tcPr>
            <w:tcW w:w="1742" w:type="dxa"/>
            <w:tcBorders>
              <w:left w:val="single" w:sz="8" w:space="0" w:color="000000"/>
              <w:bottom w:val="single" w:sz="8" w:space="0" w:color="000000"/>
            </w:tcBorders>
            <w:shd w:val="clear" w:color="auto" w:fill="auto"/>
            <w:vAlign w:val="center"/>
          </w:tcPr>
          <w:p w:rsidR="00542420" w:rsidRDefault="00542420">
            <w:pPr>
              <w:rPr>
                <w:sz w:val="24"/>
                <w:szCs w:val="24"/>
              </w:rPr>
            </w:pPr>
            <w:r>
              <w:rPr>
                <w:sz w:val="24"/>
                <w:szCs w:val="24"/>
              </w:rPr>
              <w:t>İspanya</w:t>
            </w:r>
          </w:p>
        </w:tc>
        <w:tc>
          <w:tcPr>
            <w:tcW w:w="1426" w:type="dxa"/>
            <w:tcBorders>
              <w:left w:val="single" w:sz="8" w:space="0" w:color="000000"/>
              <w:bottom w:val="single" w:sz="8" w:space="0" w:color="000000"/>
            </w:tcBorders>
            <w:shd w:val="clear" w:color="auto" w:fill="auto"/>
            <w:vAlign w:val="center"/>
          </w:tcPr>
          <w:p w:rsidR="00542420" w:rsidRDefault="00542420">
            <w:pPr>
              <w:jc w:val="center"/>
              <w:rPr>
                <w:sz w:val="24"/>
                <w:szCs w:val="24"/>
              </w:rPr>
            </w:pPr>
            <w:r>
              <w:rPr>
                <w:sz w:val="24"/>
                <w:szCs w:val="24"/>
              </w:rPr>
              <w:t>3,98</w:t>
            </w:r>
          </w:p>
        </w:tc>
        <w:tc>
          <w:tcPr>
            <w:tcW w:w="1742" w:type="dxa"/>
            <w:tcBorders>
              <w:left w:val="single" w:sz="8" w:space="0" w:color="000000"/>
              <w:bottom w:val="single" w:sz="8" w:space="0" w:color="000000"/>
            </w:tcBorders>
            <w:shd w:val="clear" w:color="auto" w:fill="auto"/>
            <w:vAlign w:val="center"/>
          </w:tcPr>
          <w:p w:rsidR="00542420" w:rsidRDefault="00542420">
            <w:pPr>
              <w:rPr>
                <w:sz w:val="24"/>
                <w:szCs w:val="24"/>
              </w:rPr>
            </w:pPr>
            <w:r>
              <w:rPr>
                <w:sz w:val="24"/>
                <w:szCs w:val="24"/>
              </w:rPr>
              <w:t>Norveç</w:t>
            </w:r>
          </w:p>
        </w:tc>
        <w:tc>
          <w:tcPr>
            <w:tcW w:w="1486" w:type="dxa"/>
            <w:tcBorders>
              <w:left w:val="single" w:sz="8" w:space="0" w:color="000000"/>
              <w:bottom w:val="single" w:sz="8" w:space="0" w:color="000000"/>
              <w:right w:val="single" w:sz="8" w:space="0" w:color="000000"/>
            </w:tcBorders>
            <w:shd w:val="clear" w:color="auto" w:fill="auto"/>
            <w:vAlign w:val="center"/>
          </w:tcPr>
          <w:p w:rsidR="00542420" w:rsidRDefault="00542420">
            <w:pPr>
              <w:jc w:val="center"/>
            </w:pPr>
            <w:r>
              <w:rPr>
                <w:sz w:val="24"/>
                <w:szCs w:val="24"/>
              </w:rPr>
              <w:t>3,98</w:t>
            </w:r>
          </w:p>
        </w:tc>
      </w:tr>
      <w:tr w:rsidR="00542420">
        <w:trPr>
          <w:trHeight w:val="182"/>
        </w:trPr>
        <w:tc>
          <w:tcPr>
            <w:tcW w:w="1893" w:type="dxa"/>
            <w:tcBorders>
              <w:left w:val="single" w:sz="8" w:space="0" w:color="000000"/>
              <w:bottom w:val="single" w:sz="8" w:space="0" w:color="000000"/>
            </w:tcBorders>
            <w:shd w:val="clear" w:color="auto" w:fill="auto"/>
            <w:vAlign w:val="center"/>
          </w:tcPr>
          <w:p w:rsidR="00542420" w:rsidRDefault="00542420">
            <w:pPr>
              <w:rPr>
                <w:sz w:val="24"/>
                <w:szCs w:val="24"/>
              </w:rPr>
            </w:pPr>
            <w:r>
              <w:rPr>
                <w:sz w:val="24"/>
                <w:szCs w:val="24"/>
              </w:rPr>
              <w:t>Belçika</w:t>
            </w:r>
          </w:p>
        </w:tc>
        <w:tc>
          <w:tcPr>
            <w:tcW w:w="1426" w:type="dxa"/>
            <w:tcBorders>
              <w:left w:val="single" w:sz="8" w:space="0" w:color="000000"/>
              <w:bottom w:val="single" w:sz="8" w:space="0" w:color="000000"/>
            </w:tcBorders>
            <w:shd w:val="clear" w:color="auto" w:fill="auto"/>
            <w:vAlign w:val="center"/>
          </w:tcPr>
          <w:p w:rsidR="00542420" w:rsidRDefault="00542420">
            <w:pPr>
              <w:jc w:val="center"/>
              <w:rPr>
                <w:sz w:val="24"/>
                <w:szCs w:val="24"/>
              </w:rPr>
            </w:pPr>
            <w:r>
              <w:rPr>
                <w:sz w:val="24"/>
                <w:szCs w:val="24"/>
              </w:rPr>
              <w:t>3,09</w:t>
            </w:r>
          </w:p>
        </w:tc>
        <w:tc>
          <w:tcPr>
            <w:tcW w:w="1742" w:type="dxa"/>
            <w:tcBorders>
              <w:left w:val="single" w:sz="8" w:space="0" w:color="000000"/>
              <w:bottom w:val="single" w:sz="8" w:space="0" w:color="000000"/>
            </w:tcBorders>
            <w:shd w:val="clear" w:color="auto" w:fill="auto"/>
            <w:vAlign w:val="center"/>
          </w:tcPr>
          <w:p w:rsidR="00542420" w:rsidRDefault="00542420">
            <w:pPr>
              <w:rPr>
                <w:sz w:val="24"/>
                <w:szCs w:val="24"/>
              </w:rPr>
            </w:pPr>
            <w:r>
              <w:rPr>
                <w:sz w:val="24"/>
                <w:szCs w:val="24"/>
              </w:rPr>
              <w:t>İsveç</w:t>
            </w:r>
          </w:p>
        </w:tc>
        <w:tc>
          <w:tcPr>
            <w:tcW w:w="1426" w:type="dxa"/>
            <w:tcBorders>
              <w:left w:val="single" w:sz="8" w:space="0" w:color="000000"/>
              <w:bottom w:val="single" w:sz="8" w:space="0" w:color="000000"/>
            </w:tcBorders>
            <w:shd w:val="clear" w:color="auto" w:fill="auto"/>
            <w:vAlign w:val="center"/>
          </w:tcPr>
          <w:p w:rsidR="00542420" w:rsidRDefault="00542420">
            <w:pPr>
              <w:jc w:val="center"/>
              <w:rPr>
                <w:sz w:val="24"/>
                <w:szCs w:val="24"/>
              </w:rPr>
            </w:pPr>
            <w:r>
              <w:rPr>
                <w:sz w:val="24"/>
                <w:szCs w:val="24"/>
              </w:rPr>
              <w:t>3,72</w:t>
            </w:r>
          </w:p>
        </w:tc>
        <w:tc>
          <w:tcPr>
            <w:tcW w:w="1742" w:type="dxa"/>
            <w:tcBorders>
              <w:left w:val="single" w:sz="8" w:space="0" w:color="000000"/>
              <w:bottom w:val="single" w:sz="8" w:space="0" w:color="000000"/>
            </w:tcBorders>
            <w:shd w:val="clear" w:color="auto" w:fill="auto"/>
            <w:vAlign w:val="center"/>
          </w:tcPr>
          <w:p w:rsidR="00542420" w:rsidRDefault="00542420">
            <w:pPr>
              <w:rPr>
                <w:sz w:val="24"/>
                <w:szCs w:val="24"/>
              </w:rPr>
            </w:pPr>
            <w:r>
              <w:rPr>
                <w:sz w:val="24"/>
                <w:szCs w:val="24"/>
              </w:rPr>
              <w:t>Polonya</w:t>
            </w:r>
          </w:p>
        </w:tc>
        <w:tc>
          <w:tcPr>
            <w:tcW w:w="1486" w:type="dxa"/>
            <w:tcBorders>
              <w:left w:val="single" w:sz="8" w:space="0" w:color="000000"/>
              <w:bottom w:val="single" w:sz="8" w:space="0" w:color="000000"/>
              <w:right w:val="single" w:sz="8" w:space="0" w:color="000000"/>
            </w:tcBorders>
            <w:shd w:val="clear" w:color="auto" w:fill="auto"/>
            <w:vAlign w:val="center"/>
          </w:tcPr>
          <w:p w:rsidR="00542420" w:rsidRDefault="00542420">
            <w:pPr>
              <w:jc w:val="center"/>
            </w:pPr>
            <w:r>
              <w:rPr>
                <w:sz w:val="24"/>
                <w:szCs w:val="24"/>
              </w:rPr>
              <w:t>2,48</w:t>
            </w:r>
          </w:p>
        </w:tc>
      </w:tr>
      <w:tr w:rsidR="00542420">
        <w:trPr>
          <w:trHeight w:val="182"/>
        </w:trPr>
        <w:tc>
          <w:tcPr>
            <w:tcW w:w="1893" w:type="dxa"/>
            <w:tcBorders>
              <w:left w:val="single" w:sz="8" w:space="0" w:color="000000"/>
              <w:bottom w:val="single" w:sz="8" w:space="0" w:color="000000"/>
            </w:tcBorders>
            <w:shd w:val="clear" w:color="auto" w:fill="auto"/>
            <w:vAlign w:val="center"/>
          </w:tcPr>
          <w:p w:rsidR="00542420" w:rsidRDefault="00542420">
            <w:pPr>
              <w:rPr>
                <w:sz w:val="24"/>
                <w:szCs w:val="24"/>
              </w:rPr>
            </w:pPr>
            <w:r>
              <w:rPr>
                <w:sz w:val="24"/>
                <w:szCs w:val="24"/>
              </w:rPr>
              <w:t>Bosna-Hersek</w:t>
            </w:r>
          </w:p>
        </w:tc>
        <w:tc>
          <w:tcPr>
            <w:tcW w:w="1426" w:type="dxa"/>
            <w:tcBorders>
              <w:left w:val="single" w:sz="8" w:space="0" w:color="000000"/>
              <w:bottom w:val="single" w:sz="8" w:space="0" w:color="000000"/>
            </w:tcBorders>
            <w:shd w:val="clear" w:color="auto" w:fill="auto"/>
            <w:vAlign w:val="center"/>
          </w:tcPr>
          <w:p w:rsidR="00542420" w:rsidRDefault="00542420">
            <w:pPr>
              <w:jc w:val="center"/>
              <w:rPr>
                <w:sz w:val="24"/>
                <w:szCs w:val="24"/>
              </w:rPr>
            </w:pPr>
            <w:r>
              <w:rPr>
                <w:sz w:val="24"/>
                <w:szCs w:val="24"/>
              </w:rPr>
              <w:t>1,77</w:t>
            </w:r>
          </w:p>
        </w:tc>
        <w:tc>
          <w:tcPr>
            <w:tcW w:w="1742" w:type="dxa"/>
            <w:tcBorders>
              <w:left w:val="single" w:sz="8" w:space="0" w:color="000000"/>
              <w:bottom w:val="single" w:sz="8" w:space="0" w:color="000000"/>
            </w:tcBorders>
            <w:shd w:val="clear" w:color="auto" w:fill="auto"/>
            <w:vAlign w:val="center"/>
          </w:tcPr>
          <w:p w:rsidR="00542420" w:rsidRDefault="00542420">
            <w:pPr>
              <w:rPr>
                <w:sz w:val="24"/>
                <w:szCs w:val="24"/>
              </w:rPr>
            </w:pPr>
            <w:r>
              <w:rPr>
                <w:sz w:val="24"/>
                <w:szCs w:val="24"/>
              </w:rPr>
              <w:t>İsviçre</w:t>
            </w:r>
          </w:p>
        </w:tc>
        <w:tc>
          <w:tcPr>
            <w:tcW w:w="1426" w:type="dxa"/>
            <w:tcBorders>
              <w:left w:val="single" w:sz="8" w:space="0" w:color="000000"/>
              <w:bottom w:val="single" w:sz="8" w:space="0" w:color="000000"/>
            </w:tcBorders>
            <w:shd w:val="clear" w:color="auto" w:fill="auto"/>
            <w:vAlign w:val="center"/>
          </w:tcPr>
          <w:p w:rsidR="00542420" w:rsidRDefault="00542420">
            <w:pPr>
              <w:jc w:val="center"/>
              <w:rPr>
                <w:sz w:val="24"/>
                <w:szCs w:val="24"/>
              </w:rPr>
            </w:pPr>
            <w:r>
              <w:rPr>
                <w:sz w:val="24"/>
                <w:szCs w:val="24"/>
              </w:rPr>
              <w:t>2,69</w:t>
            </w:r>
          </w:p>
        </w:tc>
        <w:tc>
          <w:tcPr>
            <w:tcW w:w="1742" w:type="dxa"/>
            <w:tcBorders>
              <w:left w:val="single" w:sz="8" w:space="0" w:color="000000"/>
              <w:bottom w:val="single" w:sz="8" w:space="0" w:color="000000"/>
            </w:tcBorders>
            <w:shd w:val="clear" w:color="auto" w:fill="auto"/>
            <w:vAlign w:val="center"/>
          </w:tcPr>
          <w:p w:rsidR="00542420" w:rsidRDefault="00542420">
            <w:pPr>
              <w:rPr>
                <w:sz w:val="24"/>
                <w:szCs w:val="24"/>
              </w:rPr>
            </w:pPr>
            <w:r>
              <w:rPr>
                <w:sz w:val="24"/>
                <w:szCs w:val="24"/>
              </w:rPr>
              <w:t>Portekiz</w:t>
            </w:r>
          </w:p>
        </w:tc>
        <w:tc>
          <w:tcPr>
            <w:tcW w:w="1486" w:type="dxa"/>
            <w:tcBorders>
              <w:left w:val="single" w:sz="8" w:space="0" w:color="000000"/>
              <w:bottom w:val="single" w:sz="8" w:space="0" w:color="000000"/>
              <w:right w:val="single" w:sz="8" w:space="0" w:color="000000"/>
            </w:tcBorders>
            <w:shd w:val="clear" w:color="auto" w:fill="auto"/>
            <w:vAlign w:val="center"/>
          </w:tcPr>
          <w:p w:rsidR="00542420" w:rsidRDefault="00542420">
            <w:pPr>
              <w:jc w:val="center"/>
            </w:pPr>
            <w:r>
              <w:rPr>
                <w:sz w:val="24"/>
                <w:szCs w:val="24"/>
              </w:rPr>
              <w:t>4,62</w:t>
            </w:r>
          </w:p>
        </w:tc>
      </w:tr>
      <w:tr w:rsidR="00542420">
        <w:trPr>
          <w:trHeight w:val="182"/>
        </w:trPr>
        <w:tc>
          <w:tcPr>
            <w:tcW w:w="1893" w:type="dxa"/>
            <w:tcBorders>
              <w:left w:val="single" w:sz="8" w:space="0" w:color="000000"/>
              <w:bottom w:val="single" w:sz="8" w:space="0" w:color="000000"/>
            </w:tcBorders>
            <w:shd w:val="clear" w:color="auto" w:fill="auto"/>
            <w:vAlign w:val="center"/>
          </w:tcPr>
          <w:p w:rsidR="00542420" w:rsidRDefault="00542420">
            <w:pPr>
              <w:rPr>
                <w:sz w:val="24"/>
                <w:szCs w:val="24"/>
              </w:rPr>
            </w:pPr>
            <w:r>
              <w:rPr>
                <w:sz w:val="24"/>
                <w:szCs w:val="24"/>
              </w:rPr>
              <w:t>Bulgaristan</w:t>
            </w:r>
          </w:p>
        </w:tc>
        <w:tc>
          <w:tcPr>
            <w:tcW w:w="1426" w:type="dxa"/>
            <w:tcBorders>
              <w:left w:val="single" w:sz="8" w:space="0" w:color="000000"/>
              <w:bottom w:val="single" w:sz="8" w:space="0" w:color="000000"/>
            </w:tcBorders>
            <w:shd w:val="clear" w:color="auto" w:fill="auto"/>
            <w:vAlign w:val="center"/>
          </w:tcPr>
          <w:p w:rsidR="00542420" w:rsidRDefault="00542420">
            <w:pPr>
              <w:jc w:val="center"/>
              <w:rPr>
                <w:sz w:val="24"/>
                <w:szCs w:val="24"/>
              </w:rPr>
            </w:pPr>
            <w:r>
              <w:rPr>
                <w:sz w:val="24"/>
                <w:szCs w:val="24"/>
              </w:rPr>
              <w:t>1,00</w:t>
            </w:r>
          </w:p>
        </w:tc>
        <w:tc>
          <w:tcPr>
            <w:tcW w:w="1742" w:type="dxa"/>
            <w:tcBorders>
              <w:left w:val="single" w:sz="8" w:space="0" w:color="000000"/>
              <w:bottom w:val="single" w:sz="8" w:space="0" w:color="000000"/>
            </w:tcBorders>
            <w:shd w:val="clear" w:color="auto" w:fill="auto"/>
            <w:vAlign w:val="center"/>
          </w:tcPr>
          <w:p w:rsidR="00542420" w:rsidRDefault="00542420">
            <w:pPr>
              <w:rPr>
                <w:sz w:val="24"/>
                <w:szCs w:val="24"/>
              </w:rPr>
            </w:pPr>
            <w:r>
              <w:rPr>
                <w:sz w:val="24"/>
                <w:szCs w:val="24"/>
              </w:rPr>
              <w:t>İtalya</w:t>
            </w:r>
          </w:p>
        </w:tc>
        <w:tc>
          <w:tcPr>
            <w:tcW w:w="1426" w:type="dxa"/>
            <w:tcBorders>
              <w:left w:val="single" w:sz="8" w:space="0" w:color="000000"/>
              <w:bottom w:val="single" w:sz="8" w:space="0" w:color="000000"/>
            </w:tcBorders>
            <w:shd w:val="clear" w:color="auto" w:fill="auto"/>
            <w:vAlign w:val="center"/>
          </w:tcPr>
          <w:p w:rsidR="00542420" w:rsidRDefault="00542420">
            <w:pPr>
              <w:jc w:val="center"/>
              <w:rPr>
                <w:sz w:val="24"/>
                <w:szCs w:val="24"/>
              </w:rPr>
            </w:pPr>
            <w:r>
              <w:rPr>
                <w:sz w:val="24"/>
                <w:szCs w:val="24"/>
              </w:rPr>
              <w:t>2,42</w:t>
            </w:r>
          </w:p>
        </w:tc>
        <w:tc>
          <w:tcPr>
            <w:tcW w:w="1742" w:type="dxa"/>
            <w:tcBorders>
              <w:left w:val="single" w:sz="8" w:space="0" w:color="000000"/>
              <w:bottom w:val="single" w:sz="8" w:space="0" w:color="000000"/>
            </w:tcBorders>
            <w:shd w:val="clear" w:color="auto" w:fill="auto"/>
            <w:vAlign w:val="center"/>
          </w:tcPr>
          <w:p w:rsidR="00542420" w:rsidRDefault="00542420">
            <w:pPr>
              <w:rPr>
                <w:sz w:val="24"/>
                <w:szCs w:val="24"/>
              </w:rPr>
            </w:pPr>
            <w:r>
              <w:rPr>
                <w:sz w:val="24"/>
                <w:szCs w:val="24"/>
              </w:rPr>
              <w:t>Romanya</w:t>
            </w:r>
          </w:p>
        </w:tc>
        <w:tc>
          <w:tcPr>
            <w:tcW w:w="1486" w:type="dxa"/>
            <w:tcBorders>
              <w:left w:val="single" w:sz="8" w:space="0" w:color="000000"/>
              <w:bottom w:val="single" w:sz="8" w:space="0" w:color="000000"/>
              <w:right w:val="single" w:sz="8" w:space="0" w:color="000000"/>
            </w:tcBorders>
            <w:shd w:val="clear" w:color="auto" w:fill="auto"/>
            <w:vAlign w:val="center"/>
          </w:tcPr>
          <w:p w:rsidR="00542420" w:rsidRDefault="00542420">
            <w:pPr>
              <w:jc w:val="center"/>
            </w:pPr>
            <w:r>
              <w:rPr>
                <w:sz w:val="24"/>
                <w:szCs w:val="24"/>
              </w:rPr>
              <w:t>1,07</w:t>
            </w:r>
          </w:p>
        </w:tc>
      </w:tr>
      <w:tr w:rsidR="00542420">
        <w:trPr>
          <w:trHeight w:val="182"/>
        </w:trPr>
        <w:tc>
          <w:tcPr>
            <w:tcW w:w="1893" w:type="dxa"/>
            <w:tcBorders>
              <w:left w:val="single" w:sz="8" w:space="0" w:color="000000"/>
              <w:bottom w:val="single" w:sz="8" w:space="0" w:color="000000"/>
            </w:tcBorders>
            <w:shd w:val="clear" w:color="auto" w:fill="auto"/>
            <w:vAlign w:val="center"/>
          </w:tcPr>
          <w:p w:rsidR="00542420" w:rsidRDefault="00542420">
            <w:pPr>
              <w:rPr>
                <w:sz w:val="24"/>
                <w:szCs w:val="24"/>
              </w:rPr>
            </w:pPr>
            <w:r>
              <w:rPr>
                <w:sz w:val="24"/>
                <w:szCs w:val="24"/>
              </w:rPr>
              <w:t>Çek Cumhuriyeti</w:t>
            </w:r>
          </w:p>
        </w:tc>
        <w:tc>
          <w:tcPr>
            <w:tcW w:w="1426" w:type="dxa"/>
            <w:tcBorders>
              <w:left w:val="single" w:sz="8" w:space="0" w:color="000000"/>
              <w:bottom w:val="single" w:sz="8" w:space="0" w:color="000000"/>
            </w:tcBorders>
            <w:shd w:val="clear" w:color="auto" w:fill="auto"/>
            <w:vAlign w:val="center"/>
          </w:tcPr>
          <w:p w:rsidR="00542420" w:rsidRDefault="00542420">
            <w:pPr>
              <w:jc w:val="center"/>
              <w:rPr>
                <w:sz w:val="24"/>
                <w:szCs w:val="24"/>
              </w:rPr>
            </w:pPr>
            <w:r>
              <w:rPr>
                <w:sz w:val="24"/>
                <w:szCs w:val="24"/>
              </w:rPr>
              <w:t>2,27</w:t>
            </w:r>
          </w:p>
        </w:tc>
        <w:tc>
          <w:tcPr>
            <w:tcW w:w="1742" w:type="dxa"/>
            <w:tcBorders>
              <w:left w:val="single" w:sz="8" w:space="0" w:color="000000"/>
              <w:bottom w:val="single" w:sz="8" w:space="0" w:color="000000"/>
            </w:tcBorders>
            <w:shd w:val="clear" w:color="auto" w:fill="auto"/>
            <w:vAlign w:val="center"/>
          </w:tcPr>
          <w:p w:rsidR="00542420" w:rsidRDefault="00542420">
            <w:pPr>
              <w:rPr>
                <w:sz w:val="24"/>
                <w:szCs w:val="24"/>
              </w:rPr>
            </w:pPr>
            <w:r>
              <w:rPr>
                <w:sz w:val="24"/>
                <w:szCs w:val="24"/>
              </w:rPr>
              <w:t xml:space="preserve">İzlanda </w:t>
            </w:r>
          </w:p>
        </w:tc>
        <w:tc>
          <w:tcPr>
            <w:tcW w:w="1426" w:type="dxa"/>
            <w:tcBorders>
              <w:left w:val="single" w:sz="8" w:space="0" w:color="000000"/>
              <w:bottom w:val="single" w:sz="8" w:space="0" w:color="000000"/>
            </w:tcBorders>
            <w:shd w:val="clear" w:color="auto" w:fill="auto"/>
            <w:vAlign w:val="center"/>
          </w:tcPr>
          <w:p w:rsidR="00542420" w:rsidRDefault="00542420">
            <w:pPr>
              <w:jc w:val="center"/>
              <w:rPr>
                <w:sz w:val="24"/>
                <w:szCs w:val="24"/>
              </w:rPr>
            </w:pPr>
            <w:r>
              <w:rPr>
                <w:sz w:val="24"/>
                <w:szCs w:val="24"/>
              </w:rPr>
              <w:t>6,02</w:t>
            </w:r>
          </w:p>
        </w:tc>
        <w:tc>
          <w:tcPr>
            <w:tcW w:w="1742" w:type="dxa"/>
            <w:tcBorders>
              <w:left w:val="single" w:sz="8" w:space="0" w:color="000000"/>
              <w:bottom w:val="single" w:sz="8" w:space="0" w:color="000000"/>
            </w:tcBorders>
            <w:shd w:val="clear" w:color="auto" w:fill="auto"/>
            <w:vAlign w:val="center"/>
          </w:tcPr>
          <w:p w:rsidR="00542420" w:rsidRDefault="004B5B22">
            <w:pPr>
              <w:rPr>
                <w:sz w:val="24"/>
                <w:szCs w:val="24"/>
              </w:rPr>
            </w:pPr>
            <w:r>
              <w:rPr>
                <w:sz w:val="24"/>
                <w:szCs w:val="24"/>
              </w:rPr>
              <w:t>Rusya</w:t>
            </w:r>
          </w:p>
        </w:tc>
        <w:tc>
          <w:tcPr>
            <w:tcW w:w="1486" w:type="dxa"/>
            <w:tcBorders>
              <w:left w:val="single" w:sz="8" w:space="0" w:color="000000"/>
              <w:bottom w:val="single" w:sz="8" w:space="0" w:color="000000"/>
              <w:right w:val="single" w:sz="8" w:space="0" w:color="000000"/>
            </w:tcBorders>
            <w:shd w:val="clear" w:color="auto" w:fill="auto"/>
            <w:vAlign w:val="center"/>
          </w:tcPr>
          <w:p w:rsidR="00542420" w:rsidRDefault="00542420">
            <w:pPr>
              <w:jc w:val="center"/>
            </w:pPr>
            <w:r>
              <w:rPr>
                <w:sz w:val="24"/>
                <w:szCs w:val="24"/>
              </w:rPr>
              <w:t>3,07</w:t>
            </w:r>
          </w:p>
        </w:tc>
      </w:tr>
      <w:tr w:rsidR="00542420">
        <w:trPr>
          <w:trHeight w:val="182"/>
        </w:trPr>
        <w:tc>
          <w:tcPr>
            <w:tcW w:w="1893" w:type="dxa"/>
            <w:tcBorders>
              <w:left w:val="single" w:sz="8" w:space="0" w:color="000000"/>
              <w:bottom w:val="single" w:sz="8" w:space="0" w:color="000000"/>
            </w:tcBorders>
            <w:shd w:val="clear" w:color="auto" w:fill="auto"/>
            <w:vAlign w:val="center"/>
          </w:tcPr>
          <w:p w:rsidR="00542420" w:rsidRDefault="00542420">
            <w:pPr>
              <w:rPr>
                <w:sz w:val="24"/>
                <w:szCs w:val="24"/>
              </w:rPr>
            </w:pPr>
            <w:r>
              <w:rPr>
                <w:sz w:val="24"/>
                <w:szCs w:val="24"/>
              </w:rPr>
              <w:t xml:space="preserve">Danimarka </w:t>
            </w:r>
          </w:p>
        </w:tc>
        <w:tc>
          <w:tcPr>
            <w:tcW w:w="1426" w:type="dxa"/>
            <w:tcBorders>
              <w:left w:val="single" w:sz="8" w:space="0" w:color="000000"/>
              <w:bottom w:val="single" w:sz="8" w:space="0" w:color="000000"/>
            </w:tcBorders>
            <w:shd w:val="clear" w:color="auto" w:fill="auto"/>
            <w:vAlign w:val="center"/>
          </w:tcPr>
          <w:p w:rsidR="00542420" w:rsidRDefault="00542420">
            <w:pPr>
              <w:jc w:val="center"/>
              <w:rPr>
                <w:sz w:val="24"/>
                <w:szCs w:val="24"/>
              </w:rPr>
            </w:pPr>
            <w:r>
              <w:rPr>
                <w:sz w:val="24"/>
                <w:szCs w:val="24"/>
              </w:rPr>
              <w:t>3,40</w:t>
            </w:r>
          </w:p>
        </w:tc>
        <w:tc>
          <w:tcPr>
            <w:tcW w:w="1742" w:type="dxa"/>
            <w:tcBorders>
              <w:left w:val="single" w:sz="8" w:space="0" w:color="000000"/>
              <w:bottom w:val="single" w:sz="8" w:space="0" w:color="000000"/>
            </w:tcBorders>
            <w:shd w:val="clear" w:color="auto" w:fill="auto"/>
            <w:vAlign w:val="center"/>
          </w:tcPr>
          <w:p w:rsidR="00542420" w:rsidRDefault="00542420">
            <w:pPr>
              <w:rPr>
                <w:sz w:val="24"/>
                <w:szCs w:val="24"/>
              </w:rPr>
            </w:pPr>
            <w:r>
              <w:rPr>
                <w:sz w:val="24"/>
                <w:szCs w:val="24"/>
              </w:rPr>
              <w:t>Karadağ</w:t>
            </w:r>
          </w:p>
        </w:tc>
        <w:tc>
          <w:tcPr>
            <w:tcW w:w="1426" w:type="dxa"/>
            <w:tcBorders>
              <w:left w:val="single" w:sz="8" w:space="0" w:color="000000"/>
              <w:bottom w:val="single" w:sz="8" w:space="0" w:color="000000"/>
            </w:tcBorders>
            <w:shd w:val="clear" w:color="auto" w:fill="auto"/>
            <w:vAlign w:val="center"/>
          </w:tcPr>
          <w:p w:rsidR="00542420" w:rsidRDefault="00542420">
            <w:pPr>
              <w:jc w:val="center"/>
              <w:rPr>
                <w:sz w:val="24"/>
                <w:szCs w:val="24"/>
              </w:rPr>
            </w:pPr>
            <w:r>
              <w:rPr>
                <w:sz w:val="24"/>
                <w:szCs w:val="24"/>
              </w:rPr>
              <w:t>1,38</w:t>
            </w:r>
          </w:p>
        </w:tc>
        <w:tc>
          <w:tcPr>
            <w:tcW w:w="1742" w:type="dxa"/>
            <w:tcBorders>
              <w:left w:val="single" w:sz="8" w:space="0" w:color="000000"/>
              <w:bottom w:val="single" w:sz="8" w:space="0" w:color="000000"/>
            </w:tcBorders>
            <w:shd w:val="clear" w:color="auto" w:fill="auto"/>
            <w:vAlign w:val="center"/>
          </w:tcPr>
          <w:p w:rsidR="00542420" w:rsidRDefault="00542420">
            <w:pPr>
              <w:rPr>
                <w:sz w:val="24"/>
                <w:szCs w:val="24"/>
              </w:rPr>
            </w:pPr>
            <w:r>
              <w:rPr>
                <w:sz w:val="24"/>
                <w:szCs w:val="24"/>
              </w:rPr>
              <w:t>Sırbistan</w:t>
            </w:r>
          </w:p>
        </w:tc>
        <w:tc>
          <w:tcPr>
            <w:tcW w:w="1486" w:type="dxa"/>
            <w:tcBorders>
              <w:left w:val="single" w:sz="8" w:space="0" w:color="000000"/>
              <w:bottom w:val="single" w:sz="8" w:space="0" w:color="000000"/>
              <w:right w:val="single" w:sz="8" w:space="0" w:color="000000"/>
            </w:tcBorders>
            <w:shd w:val="clear" w:color="auto" w:fill="auto"/>
            <w:vAlign w:val="center"/>
          </w:tcPr>
          <w:p w:rsidR="00542420" w:rsidRDefault="00542420">
            <w:pPr>
              <w:jc w:val="center"/>
            </w:pPr>
            <w:r>
              <w:rPr>
                <w:sz w:val="24"/>
                <w:szCs w:val="24"/>
              </w:rPr>
              <w:t>1,38</w:t>
            </w:r>
          </w:p>
        </w:tc>
      </w:tr>
      <w:tr w:rsidR="00542420">
        <w:trPr>
          <w:trHeight w:val="182"/>
        </w:trPr>
        <w:tc>
          <w:tcPr>
            <w:tcW w:w="1893" w:type="dxa"/>
            <w:tcBorders>
              <w:left w:val="single" w:sz="8" w:space="0" w:color="000000"/>
              <w:bottom w:val="single" w:sz="8" w:space="0" w:color="000000"/>
            </w:tcBorders>
            <w:shd w:val="clear" w:color="auto" w:fill="auto"/>
            <w:vAlign w:val="center"/>
          </w:tcPr>
          <w:p w:rsidR="00542420" w:rsidRDefault="00542420">
            <w:pPr>
              <w:rPr>
                <w:sz w:val="24"/>
                <w:szCs w:val="24"/>
              </w:rPr>
            </w:pPr>
            <w:r>
              <w:rPr>
                <w:sz w:val="24"/>
                <w:szCs w:val="24"/>
              </w:rPr>
              <w:t>Estonya</w:t>
            </w:r>
          </w:p>
        </w:tc>
        <w:tc>
          <w:tcPr>
            <w:tcW w:w="1426" w:type="dxa"/>
            <w:tcBorders>
              <w:left w:val="single" w:sz="8" w:space="0" w:color="000000"/>
              <w:bottom w:val="single" w:sz="8" w:space="0" w:color="000000"/>
            </w:tcBorders>
            <w:shd w:val="clear" w:color="auto" w:fill="auto"/>
            <w:vAlign w:val="center"/>
          </w:tcPr>
          <w:p w:rsidR="00542420" w:rsidRDefault="00542420">
            <w:pPr>
              <w:jc w:val="center"/>
              <w:rPr>
                <w:sz w:val="24"/>
                <w:szCs w:val="24"/>
              </w:rPr>
            </w:pPr>
            <w:r>
              <w:rPr>
                <w:sz w:val="24"/>
                <w:szCs w:val="24"/>
              </w:rPr>
              <w:t>3,39</w:t>
            </w:r>
          </w:p>
        </w:tc>
        <w:tc>
          <w:tcPr>
            <w:tcW w:w="1742" w:type="dxa"/>
            <w:tcBorders>
              <w:left w:val="single" w:sz="8" w:space="0" w:color="000000"/>
              <w:bottom w:val="single" w:sz="8" w:space="0" w:color="000000"/>
            </w:tcBorders>
            <w:shd w:val="clear" w:color="auto" w:fill="auto"/>
            <w:vAlign w:val="center"/>
          </w:tcPr>
          <w:p w:rsidR="00542420" w:rsidRDefault="00542420">
            <w:pPr>
              <w:rPr>
                <w:sz w:val="24"/>
                <w:szCs w:val="24"/>
              </w:rPr>
            </w:pPr>
            <w:r>
              <w:rPr>
                <w:sz w:val="24"/>
                <w:szCs w:val="24"/>
              </w:rPr>
              <w:t>Letonya</w:t>
            </w:r>
          </w:p>
        </w:tc>
        <w:tc>
          <w:tcPr>
            <w:tcW w:w="1426" w:type="dxa"/>
            <w:tcBorders>
              <w:left w:val="single" w:sz="8" w:space="0" w:color="000000"/>
              <w:bottom w:val="single" w:sz="8" w:space="0" w:color="000000"/>
            </w:tcBorders>
            <w:shd w:val="clear" w:color="auto" w:fill="auto"/>
            <w:vAlign w:val="center"/>
          </w:tcPr>
          <w:p w:rsidR="00542420" w:rsidRDefault="00542420">
            <w:pPr>
              <w:jc w:val="center"/>
              <w:rPr>
                <w:sz w:val="24"/>
                <w:szCs w:val="24"/>
              </w:rPr>
            </w:pPr>
            <w:r>
              <w:rPr>
                <w:sz w:val="24"/>
                <w:szCs w:val="24"/>
              </w:rPr>
              <w:t>3,10</w:t>
            </w:r>
          </w:p>
        </w:tc>
        <w:tc>
          <w:tcPr>
            <w:tcW w:w="1742" w:type="dxa"/>
            <w:tcBorders>
              <w:left w:val="single" w:sz="8" w:space="0" w:color="000000"/>
              <w:bottom w:val="single" w:sz="8" w:space="0" w:color="000000"/>
            </w:tcBorders>
            <w:shd w:val="clear" w:color="auto" w:fill="auto"/>
            <w:vAlign w:val="center"/>
          </w:tcPr>
          <w:p w:rsidR="00542420" w:rsidRDefault="00542420">
            <w:pPr>
              <w:rPr>
                <w:sz w:val="24"/>
                <w:szCs w:val="24"/>
              </w:rPr>
            </w:pPr>
            <w:r>
              <w:rPr>
                <w:sz w:val="24"/>
                <w:szCs w:val="24"/>
              </w:rPr>
              <w:t>Slovakya</w:t>
            </w:r>
          </w:p>
        </w:tc>
        <w:tc>
          <w:tcPr>
            <w:tcW w:w="1486" w:type="dxa"/>
            <w:tcBorders>
              <w:left w:val="single" w:sz="8" w:space="0" w:color="000000"/>
              <w:bottom w:val="single" w:sz="8" w:space="0" w:color="000000"/>
              <w:right w:val="single" w:sz="8" w:space="0" w:color="000000"/>
            </w:tcBorders>
            <w:shd w:val="clear" w:color="auto" w:fill="auto"/>
            <w:vAlign w:val="center"/>
          </w:tcPr>
          <w:p w:rsidR="00542420" w:rsidRDefault="00542420">
            <w:pPr>
              <w:jc w:val="center"/>
            </w:pPr>
            <w:r>
              <w:rPr>
                <w:sz w:val="24"/>
                <w:szCs w:val="24"/>
              </w:rPr>
              <w:t>1,94</w:t>
            </w:r>
          </w:p>
        </w:tc>
      </w:tr>
      <w:tr w:rsidR="00542420">
        <w:trPr>
          <w:trHeight w:val="182"/>
        </w:trPr>
        <w:tc>
          <w:tcPr>
            <w:tcW w:w="1893" w:type="dxa"/>
            <w:tcBorders>
              <w:left w:val="single" w:sz="8" w:space="0" w:color="000000"/>
              <w:bottom w:val="single" w:sz="8" w:space="0" w:color="000000"/>
            </w:tcBorders>
            <w:shd w:val="clear" w:color="auto" w:fill="auto"/>
            <w:vAlign w:val="center"/>
          </w:tcPr>
          <w:p w:rsidR="00542420" w:rsidRDefault="00542420">
            <w:pPr>
              <w:rPr>
                <w:sz w:val="24"/>
                <w:szCs w:val="24"/>
              </w:rPr>
            </w:pPr>
            <w:r>
              <w:rPr>
                <w:sz w:val="24"/>
                <w:szCs w:val="24"/>
              </w:rPr>
              <w:t>Finlandiya</w:t>
            </w:r>
          </w:p>
        </w:tc>
        <w:tc>
          <w:tcPr>
            <w:tcW w:w="1426" w:type="dxa"/>
            <w:tcBorders>
              <w:left w:val="single" w:sz="8" w:space="0" w:color="000000"/>
              <w:bottom w:val="single" w:sz="8" w:space="0" w:color="000000"/>
            </w:tcBorders>
            <w:shd w:val="clear" w:color="auto" w:fill="auto"/>
            <w:vAlign w:val="center"/>
          </w:tcPr>
          <w:p w:rsidR="00542420" w:rsidRDefault="00542420">
            <w:pPr>
              <w:jc w:val="center"/>
              <w:rPr>
                <w:sz w:val="24"/>
                <w:szCs w:val="24"/>
              </w:rPr>
            </w:pPr>
            <w:r>
              <w:rPr>
                <w:sz w:val="24"/>
                <w:szCs w:val="24"/>
              </w:rPr>
              <w:t>3,48</w:t>
            </w:r>
          </w:p>
        </w:tc>
        <w:tc>
          <w:tcPr>
            <w:tcW w:w="1742" w:type="dxa"/>
            <w:tcBorders>
              <w:left w:val="single" w:sz="8" w:space="0" w:color="000000"/>
              <w:bottom w:val="single" w:sz="8" w:space="0" w:color="000000"/>
            </w:tcBorders>
            <w:shd w:val="clear" w:color="auto" w:fill="auto"/>
            <w:vAlign w:val="center"/>
          </w:tcPr>
          <w:p w:rsidR="00542420" w:rsidRDefault="00542420">
            <w:pPr>
              <w:rPr>
                <w:sz w:val="24"/>
                <w:szCs w:val="24"/>
              </w:rPr>
            </w:pPr>
            <w:r>
              <w:rPr>
                <w:sz w:val="24"/>
                <w:szCs w:val="24"/>
              </w:rPr>
              <w:t>Liechtenstein</w:t>
            </w:r>
          </w:p>
        </w:tc>
        <w:tc>
          <w:tcPr>
            <w:tcW w:w="1426" w:type="dxa"/>
            <w:tcBorders>
              <w:left w:val="single" w:sz="8" w:space="0" w:color="000000"/>
              <w:bottom w:val="single" w:sz="8" w:space="0" w:color="000000"/>
            </w:tcBorders>
            <w:shd w:val="clear" w:color="auto" w:fill="auto"/>
            <w:vAlign w:val="center"/>
          </w:tcPr>
          <w:p w:rsidR="00542420" w:rsidRDefault="00542420">
            <w:pPr>
              <w:jc w:val="center"/>
              <w:rPr>
                <w:sz w:val="24"/>
                <w:szCs w:val="24"/>
              </w:rPr>
            </w:pPr>
            <w:r>
              <w:rPr>
                <w:sz w:val="24"/>
                <w:szCs w:val="24"/>
              </w:rPr>
              <w:t>2,55</w:t>
            </w:r>
          </w:p>
        </w:tc>
        <w:tc>
          <w:tcPr>
            <w:tcW w:w="1742" w:type="dxa"/>
            <w:tcBorders>
              <w:left w:val="single" w:sz="8" w:space="0" w:color="000000"/>
              <w:bottom w:val="single" w:sz="8" w:space="0" w:color="000000"/>
            </w:tcBorders>
            <w:shd w:val="clear" w:color="auto" w:fill="auto"/>
            <w:vAlign w:val="center"/>
          </w:tcPr>
          <w:p w:rsidR="00542420" w:rsidRDefault="00542420">
            <w:pPr>
              <w:rPr>
                <w:sz w:val="24"/>
                <w:szCs w:val="24"/>
              </w:rPr>
            </w:pPr>
            <w:r>
              <w:rPr>
                <w:sz w:val="24"/>
                <w:szCs w:val="24"/>
              </w:rPr>
              <w:t>Slovenya</w:t>
            </w:r>
          </w:p>
        </w:tc>
        <w:tc>
          <w:tcPr>
            <w:tcW w:w="1486" w:type="dxa"/>
            <w:tcBorders>
              <w:left w:val="single" w:sz="8" w:space="0" w:color="000000"/>
              <w:bottom w:val="single" w:sz="8" w:space="0" w:color="000000"/>
              <w:right w:val="single" w:sz="8" w:space="0" w:color="000000"/>
            </w:tcBorders>
            <w:shd w:val="clear" w:color="auto" w:fill="auto"/>
            <w:vAlign w:val="center"/>
          </w:tcPr>
          <w:p w:rsidR="00542420" w:rsidRDefault="00542420">
            <w:pPr>
              <w:jc w:val="center"/>
            </w:pPr>
            <w:r>
              <w:rPr>
                <w:sz w:val="24"/>
                <w:szCs w:val="24"/>
              </w:rPr>
              <w:t>1,91</w:t>
            </w:r>
          </w:p>
        </w:tc>
      </w:tr>
      <w:tr w:rsidR="00542420">
        <w:trPr>
          <w:trHeight w:val="182"/>
        </w:trPr>
        <w:tc>
          <w:tcPr>
            <w:tcW w:w="1893" w:type="dxa"/>
            <w:tcBorders>
              <w:left w:val="single" w:sz="8" w:space="0" w:color="000000"/>
              <w:bottom w:val="single" w:sz="8" w:space="0" w:color="000000"/>
            </w:tcBorders>
            <w:shd w:val="clear" w:color="auto" w:fill="auto"/>
            <w:vAlign w:val="center"/>
          </w:tcPr>
          <w:p w:rsidR="00542420" w:rsidRDefault="00542420">
            <w:pPr>
              <w:rPr>
                <w:sz w:val="24"/>
                <w:szCs w:val="24"/>
              </w:rPr>
            </w:pPr>
            <w:r>
              <w:rPr>
                <w:sz w:val="24"/>
                <w:szCs w:val="24"/>
              </w:rPr>
              <w:t>Fransa</w:t>
            </w:r>
          </w:p>
        </w:tc>
        <w:tc>
          <w:tcPr>
            <w:tcW w:w="1426" w:type="dxa"/>
            <w:tcBorders>
              <w:left w:val="single" w:sz="8" w:space="0" w:color="000000"/>
              <w:bottom w:val="single" w:sz="8" w:space="0" w:color="000000"/>
            </w:tcBorders>
            <w:shd w:val="clear" w:color="auto" w:fill="auto"/>
            <w:vAlign w:val="center"/>
          </w:tcPr>
          <w:p w:rsidR="00542420" w:rsidRDefault="00542420">
            <w:pPr>
              <w:jc w:val="center"/>
              <w:rPr>
                <w:sz w:val="24"/>
                <w:szCs w:val="24"/>
              </w:rPr>
            </w:pPr>
            <w:r>
              <w:rPr>
                <w:sz w:val="24"/>
                <w:szCs w:val="24"/>
              </w:rPr>
              <w:t>3,19</w:t>
            </w:r>
          </w:p>
        </w:tc>
        <w:tc>
          <w:tcPr>
            <w:tcW w:w="1742" w:type="dxa"/>
            <w:tcBorders>
              <w:left w:val="single" w:sz="8" w:space="0" w:color="000000"/>
              <w:bottom w:val="single" w:sz="8" w:space="0" w:color="000000"/>
            </w:tcBorders>
            <w:shd w:val="clear" w:color="auto" w:fill="auto"/>
            <w:vAlign w:val="center"/>
          </w:tcPr>
          <w:p w:rsidR="00542420" w:rsidRDefault="00542420">
            <w:pPr>
              <w:rPr>
                <w:sz w:val="24"/>
                <w:szCs w:val="24"/>
              </w:rPr>
            </w:pPr>
            <w:r>
              <w:rPr>
                <w:sz w:val="24"/>
                <w:szCs w:val="24"/>
              </w:rPr>
              <w:t>Litvanya</w:t>
            </w:r>
          </w:p>
        </w:tc>
        <w:tc>
          <w:tcPr>
            <w:tcW w:w="1426" w:type="dxa"/>
            <w:tcBorders>
              <w:left w:val="single" w:sz="8" w:space="0" w:color="000000"/>
              <w:bottom w:val="single" w:sz="8" w:space="0" w:color="000000"/>
            </w:tcBorders>
            <w:shd w:val="clear" w:color="auto" w:fill="auto"/>
            <w:vAlign w:val="center"/>
          </w:tcPr>
          <w:p w:rsidR="00542420" w:rsidRDefault="00542420">
            <w:pPr>
              <w:jc w:val="center"/>
              <w:rPr>
                <w:sz w:val="24"/>
                <w:szCs w:val="24"/>
              </w:rPr>
            </w:pPr>
            <w:r>
              <w:rPr>
                <w:sz w:val="24"/>
                <w:szCs w:val="24"/>
              </w:rPr>
              <w:t>2,89</w:t>
            </w:r>
          </w:p>
        </w:tc>
        <w:tc>
          <w:tcPr>
            <w:tcW w:w="1742" w:type="dxa"/>
            <w:tcBorders>
              <w:left w:val="single" w:sz="8" w:space="0" w:color="000000"/>
              <w:bottom w:val="single" w:sz="8" w:space="0" w:color="000000"/>
            </w:tcBorders>
            <w:shd w:val="clear" w:color="auto" w:fill="auto"/>
            <w:vAlign w:val="center"/>
          </w:tcPr>
          <w:p w:rsidR="00542420" w:rsidRDefault="00542420">
            <w:pPr>
              <w:rPr>
                <w:sz w:val="24"/>
                <w:szCs w:val="24"/>
              </w:rPr>
            </w:pPr>
            <w:r>
              <w:rPr>
                <w:sz w:val="24"/>
                <w:szCs w:val="24"/>
              </w:rPr>
              <w:t>Ukrayna</w:t>
            </w:r>
          </w:p>
        </w:tc>
        <w:tc>
          <w:tcPr>
            <w:tcW w:w="1486" w:type="dxa"/>
            <w:tcBorders>
              <w:left w:val="single" w:sz="8" w:space="0" w:color="000000"/>
              <w:bottom w:val="single" w:sz="8" w:space="0" w:color="000000"/>
              <w:right w:val="single" w:sz="8" w:space="0" w:color="000000"/>
            </w:tcBorders>
            <w:shd w:val="clear" w:color="auto" w:fill="auto"/>
            <w:vAlign w:val="center"/>
          </w:tcPr>
          <w:p w:rsidR="00542420" w:rsidRDefault="00542420">
            <w:pPr>
              <w:jc w:val="center"/>
            </w:pPr>
            <w:r>
              <w:rPr>
                <w:sz w:val="24"/>
                <w:szCs w:val="24"/>
              </w:rPr>
              <w:t>2,14</w:t>
            </w:r>
          </w:p>
        </w:tc>
      </w:tr>
      <w:tr w:rsidR="00542420">
        <w:trPr>
          <w:trHeight w:val="182"/>
        </w:trPr>
        <w:tc>
          <w:tcPr>
            <w:tcW w:w="1893" w:type="dxa"/>
            <w:tcBorders>
              <w:left w:val="single" w:sz="8" w:space="0" w:color="000000"/>
              <w:bottom w:val="single" w:sz="8" w:space="0" w:color="000000"/>
            </w:tcBorders>
            <w:shd w:val="clear" w:color="auto" w:fill="auto"/>
            <w:vAlign w:val="center"/>
          </w:tcPr>
          <w:p w:rsidR="00542420" w:rsidRDefault="00542420">
            <w:pPr>
              <w:rPr>
                <w:sz w:val="24"/>
                <w:szCs w:val="24"/>
              </w:rPr>
            </w:pPr>
            <w:r>
              <w:rPr>
                <w:sz w:val="24"/>
                <w:szCs w:val="24"/>
              </w:rPr>
              <w:t>Gürcistan</w:t>
            </w:r>
          </w:p>
        </w:tc>
        <w:tc>
          <w:tcPr>
            <w:tcW w:w="1426" w:type="dxa"/>
            <w:tcBorders>
              <w:left w:val="single" w:sz="8" w:space="0" w:color="000000"/>
              <w:bottom w:val="single" w:sz="8" w:space="0" w:color="000000"/>
            </w:tcBorders>
            <w:shd w:val="clear" w:color="auto" w:fill="auto"/>
            <w:vAlign w:val="center"/>
          </w:tcPr>
          <w:p w:rsidR="00542420" w:rsidRDefault="00542420">
            <w:pPr>
              <w:jc w:val="center"/>
              <w:rPr>
                <w:sz w:val="24"/>
                <w:szCs w:val="24"/>
              </w:rPr>
            </w:pPr>
            <w:r>
              <w:rPr>
                <w:sz w:val="24"/>
                <w:szCs w:val="24"/>
              </w:rPr>
              <w:t>1,30</w:t>
            </w:r>
          </w:p>
        </w:tc>
        <w:tc>
          <w:tcPr>
            <w:tcW w:w="1742" w:type="dxa"/>
            <w:tcBorders>
              <w:left w:val="single" w:sz="8" w:space="0" w:color="000000"/>
              <w:bottom w:val="single" w:sz="8" w:space="0" w:color="000000"/>
            </w:tcBorders>
            <w:shd w:val="clear" w:color="auto" w:fill="auto"/>
            <w:vAlign w:val="center"/>
          </w:tcPr>
          <w:p w:rsidR="00542420" w:rsidRDefault="00542420">
            <w:pPr>
              <w:rPr>
                <w:sz w:val="24"/>
                <w:szCs w:val="24"/>
              </w:rPr>
            </w:pPr>
            <w:r>
              <w:rPr>
                <w:sz w:val="24"/>
                <w:szCs w:val="24"/>
              </w:rPr>
              <w:t>Lüksemburg</w:t>
            </w:r>
          </w:p>
        </w:tc>
        <w:tc>
          <w:tcPr>
            <w:tcW w:w="1426" w:type="dxa"/>
            <w:tcBorders>
              <w:left w:val="single" w:sz="8" w:space="0" w:color="000000"/>
              <w:bottom w:val="single" w:sz="8" w:space="0" w:color="000000"/>
            </w:tcBorders>
            <w:shd w:val="clear" w:color="auto" w:fill="auto"/>
            <w:vAlign w:val="center"/>
          </w:tcPr>
          <w:p w:rsidR="00542420" w:rsidRDefault="00542420">
            <w:pPr>
              <w:jc w:val="center"/>
              <w:rPr>
                <w:sz w:val="24"/>
                <w:szCs w:val="24"/>
              </w:rPr>
            </w:pPr>
            <w:r>
              <w:rPr>
                <w:sz w:val="24"/>
                <w:szCs w:val="24"/>
              </w:rPr>
              <w:t>2,92</w:t>
            </w:r>
          </w:p>
        </w:tc>
        <w:tc>
          <w:tcPr>
            <w:tcW w:w="1742" w:type="dxa"/>
            <w:tcBorders>
              <w:left w:val="single" w:sz="8" w:space="0" w:color="000000"/>
              <w:bottom w:val="single" w:sz="8" w:space="0" w:color="000000"/>
            </w:tcBorders>
            <w:shd w:val="clear" w:color="auto" w:fill="auto"/>
            <w:vAlign w:val="center"/>
          </w:tcPr>
          <w:p w:rsidR="00542420" w:rsidRDefault="00542420">
            <w:pPr>
              <w:rPr>
                <w:sz w:val="24"/>
                <w:szCs w:val="24"/>
              </w:rPr>
            </w:pPr>
            <w:r>
              <w:rPr>
                <w:sz w:val="24"/>
                <w:szCs w:val="24"/>
              </w:rPr>
              <w:t>Yunanistan</w:t>
            </w:r>
          </w:p>
        </w:tc>
        <w:tc>
          <w:tcPr>
            <w:tcW w:w="1486" w:type="dxa"/>
            <w:tcBorders>
              <w:left w:val="single" w:sz="8" w:space="0" w:color="000000"/>
              <w:bottom w:val="single" w:sz="8" w:space="0" w:color="000000"/>
              <w:right w:val="single" w:sz="8" w:space="0" w:color="000000"/>
            </w:tcBorders>
            <w:shd w:val="clear" w:color="auto" w:fill="auto"/>
            <w:vAlign w:val="center"/>
          </w:tcPr>
          <w:p w:rsidR="00542420" w:rsidRDefault="00542420">
            <w:pPr>
              <w:jc w:val="center"/>
            </w:pPr>
            <w:r>
              <w:rPr>
                <w:sz w:val="24"/>
                <w:szCs w:val="24"/>
              </w:rPr>
              <w:t>1,22</w:t>
            </w:r>
          </w:p>
        </w:tc>
      </w:tr>
    </w:tbl>
    <w:p w:rsidR="00542420" w:rsidRDefault="00542420">
      <w:pPr>
        <w:tabs>
          <w:tab w:val="left" w:pos="600"/>
        </w:tabs>
        <w:jc w:val="both"/>
        <w:rPr>
          <w:sz w:val="24"/>
          <w:szCs w:val="24"/>
        </w:rPr>
      </w:pPr>
      <w:r>
        <w:rPr>
          <w:b/>
          <w:sz w:val="24"/>
          <w:szCs w:val="24"/>
        </w:rPr>
        <w:t xml:space="preserve">Not: </w:t>
      </w:r>
      <w:r>
        <w:rPr>
          <w:b/>
        </w:rPr>
        <w:t>Tablodaki katsayılar bu ülkelerin başkentlerinin ülkemiz başkentine olan uzaklıkları dikkate alınarak tespit edilmiştir.</w:t>
      </w:r>
    </w:p>
    <w:p w:rsidR="00F71D4A" w:rsidRDefault="00F71D4A">
      <w:pPr>
        <w:jc w:val="both"/>
        <w:rPr>
          <w:sz w:val="24"/>
          <w:szCs w:val="24"/>
        </w:rPr>
      </w:pPr>
    </w:p>
    <w:p w:rsidR="00542420" w:rsidRDefault="00542420">
      <w:pPr>
        <w:jc w:val="both"/>
      </w:pPr>
      <w:r>
        <w:rPr>
          <w:sz w:val="24"/>
          <w:szCs w:val="24"/>
        </w:rPr>
        <w:t>Buna göre, taşımacılarca, faaliyet yılında:</w:t>
      </w:r>
    </w:p>
    <w:p w:rsidR="00542420" w:rsidRDefault="00542420">
      <w:pPr>
        <w:jc w:val="both"/>
      </w:pPr>
    </w:p>
    <w:p w:rsidR="00693EF6" w:rsidRPr="0029625E" w:rsidRDefault="00693EF6" w:rsidP="00C133A7">
      <w:pPr>
        <w:ind w:firstLine="708"/>
        <w:jc w:val="both"/>
      </w:pPr>
      <w:r w:rsidRPr="0029625E">
        <w:rPr>
          <w:bCs/>
          <w:sz w:val="24"/>
          <w:szCs w:val="24"/>
        </w:rPr>
        <w:t>1) Fransa</w:t>
      </w:r>
      <w:r w:rsidR="00C133A7">
        <w:rPr>
          <w:bCs/>
          <w:sz w:val="24"/>
          <w:szCs w:val="24"/>
        </w:rPr>
        <w:t>’ya</w:t>
      </w:r>
      <w:r w:rsidR="00F51176">
        <w:rPr>
          <w:bCs/>
          <w:sz w:val="24"/>
          <w:szCs w:val="24"/>
        </w:rPr>
        <w:t xml:space="preserve"> </w:t>
      </w:r>
      <w:r w:rsidRPr="0029625E">
        <w:rPr>
          <w:bCs/>
          <w:sz w:val="24"/>
          <w:szCs w:val="24"/>
        </w:rPr>
        <w:t xml:space="preserve">yaptıkları ihraç sefer sayılarının belirlenmesinde; TIR Karnesi, bu </w:t>
      </w:r>
      <w:r w:rsidR="00EB7019">
        <w:rPr>
          <w:bCs/>
          <w:sz w:val="24"/>
          <w:szCs w:val="24"/>
        </w:rPr>
        <w:t>ülkeye</w:t>
      </w:r>
      <w:r w:rsidRPr="0029625E">
        <w:rPr>
          <w:bCs/>
          <w:sz w:val="24"/>
          <w:szCs w:val="24"/>
        </w:rPr>
        <w:t xml:space="preserve"> ait Transit Gümrük Beyannamesi ve Transit Refakat Belgesi</w:t>
      </w:r>
      <w:r w:rsidRPr="0029625E">
        <w:rPr>
          <w:sz w:val="24"/>
          <w:szCs w:val="24"/>
        </w:rPr>
        <w:t xml:space="preserve"> (T belgeleri dahil) </w:t>
      </w:r>
      <w:r w:rsidR="00CD7D62" w:rsidRPr="0029625E">
        <w:rPr>
          <w:bCs/>
          <w:sz w:val="24"/>
          <w:szCs w:val="24"/>
        </w:rPr>
        <w:t xml:space="preserve">ile yapılan seferler,  </w:t>
      </w:r>
    </w:p>
    <w:p w:rsidR="00693EF6" w:rsidRPr="00301181" w:rsidRDefault="00693EF6">
      <w:pPr>
        <w:jc w:val="both"/>
        <w:rPr>
          <w:color w:val="FF0000"/>
        </w:rPr>
      </w:pPr>
    </w:p>
    <w:p w:rsidR="00542420" w:rsidRPr="009524FF" w:rsidRDefault="00542420" w:rsidP="00C27813">
      <w:pPr>
        <w:ind w:firstLine="708"/>
        <w:jc w:val="both"/>
        <w:rPr>
          <w:bCs/>
          <w:sz w:val="24"/>
          <w:szCs w:val="24"/>
        </w:rPr>
      </w:pPr>
      <w:r w:rsidRPr="009524FF">
        <w:rPr>
          <w:bCs/>
          <w:sz w:val="24"/>
          <w:szCs w:val="24"/>
        </w:rPr>
        <w:t xml:space="preserve">2) </w:t>
      </w:r>
      <w:r w:rsidR="001B139E">
        <w:rPr>
          <w:bCs/>
          <w:sz w:val="24"/>
          <w:szCs w:val="24"/>
        </w:rPr>
        <w:t>Fransa</w:t>
      </w:r>
      <w:r w:rsidRPr="009524FF">
        <w:rPr>
          <w:bCs/>
          <w:sz w:val="24"/>
          <w:szCs w:val="24"/>
        </w:rPr>
        <w:t xml:space="preserve"> dışındaki UBAK üyesi ülkelere yapılan ihraç sefer sayılarının belirlenmesinde </w:t>
      </w:r>
      <w:r w:rsidR="00B24EAF" w:rsidRPr="009524FF">
        <w:rPr>
          <w:bCs/>
          <w:sz w:val="24"/>
          <w:szCs w:val="24"/>
        </w:rPr>
        <w:t>geçiş belgesi</w:t>
      </w:r>
      <w:r w:rsidR="00C27813" w:rsidRPr="009524FF">
        <w:rPr>
          <w:bCs/>
          <w:sz w:val="24"/>
          <w:szCs w:val="24"/>
        </w:rPr>
        <w:t xml:space="preserve"> (İtalya seferlerine Römork Çektirme dahil)</w:t>
      </w:r>
      <w:r w:rsidR="00B24EAF" w:rsidRPr="009524FF">
        <w:rPr>
          <w:bCs/>
          <w:sz w:val="24"/>
          <w:szCs w:val="24"/>
        </w:rPr>
        <w:t xml:space="preserve"> ve </w:t>
      </w:r>
      <w:r w:rsidR="001C0179" w:rsidRPr="009524FF">
        <w:rPr>
          <w:bCs/>
          <w:sz w:val="24"/>
          <w:szCs w:val="24"/>
        </w:rPr>
        <w:t>İzin Belgesi ile</w:t>
      </w:r>
      <w:r w:rsidR="009A1788" w:rsidRPr="009524FF">
        <w:rPr>
          <w:bCs/>
          <w:sz w:val="24"/>
          <w:szCs w:val="24"/>
        </w:rPr>
        <w:t xml:space="preserve"> yapılan dolu seferler;</w:t>
      </w:r>
      <w:r w:rsidR="00301181" w:rsidRPr="009524FF">
        <w:rPr>
          <w:bCs/>
          <w:sz w:val="24"/>
          <w:szCs w:val="24"/>
        </w:rPr>
        <w:t xml:space="preserve"> </w:t>
      </w:r>
      <w:r w:rsidR="005421D7" w:rsidRPr="009524FF">
        <w:rPr>
          <w:bCs/>
          <w:sz w:val="24"/>
          <w:szCs w:val="24"/>
        </w:rPr>
        <w:t xml:space="preserve">geçiş </w:t>
      </w:r>
      <w:r w:rsidR="008E58C5" w:rsidRPr="009524FF">
        <w:rPr>
          <w:bCs/>
          <w:sz w:val="24"/>
          <w:szCs w:val="24"/>
        </w:rPr>
        <w:t xml:space="preserve">belgesi teati edilmeyen </w:t>
      </w:r>
      <w:r w:rsidR="009A1788" w:rsidRPr="009524FF">
        <w:rPr>
          <w:bCs/>
          <w:sz w:val="24"/>
          <w:szCs w:val="24"/>
        </w:rPr>
        <w:t xml:space="preserve">ve Ro-Ro ile gidilen </w:t>
      </w:r>
      <w:r w:rsidR="008E58C5" w:rsidRPr="009524FF">
        <w:rPr>
          <w:bCs/>
          <w:sz w:val="24"/>
          <w:szCs w:val="24"/>
        </w:rPr>
        <w:t xml:space="preserve">ülkelerde </w:t>
      </w:r>
      <w:r w:rsidR="009A1788" w:rsidRPr="009524FF">
        <w:rPr>
          <w:bCs/>
          <w:sz w:val="24"/>
          <w:szCs w:val="24"/>
        </w:rPr>
        <w:t>Ro- Ro ile yapılan ihraç sefer sayıları,</w:t>
      </w:r>
    </w:p>
    <w:p w:rsidR="009A1788" w:rsidRDefault="009A1788" w:rsidP="00C27813">
      <w:pPr>
        <w:ind w:firstLine="708"/>
        <w:jc w:val="both"/>
        <w:rPr>
          <w:bCs/>
          <w:sz w:val="24"/>
          <w:szCs w:val="24"/>
        </w:rPr>
      </w:pPr>
    </w:p>
    <w:p w:rsidR="00FA229C" w:rsidRPr="00E32252" w:rsidRDefault="00542420">
      <w:pPr>
        <w:pStyle w:val="GvdeMetni"/>
        <w:rPr>
          <w:strike/>
          <w:sz w:val="24"/>
          <w:szCs w:val="24"/>
        </w:rPr>
      </w:pPr>
      <w:r>
        <w:rPr>
          <w:bCs/>
          <w:sz w:val="24"/>
          <w:szCs w:val="24"/>
        </w:rPr>
        <w:t xml:space="preserve">dikkate alınır. </w:t>
      </w:r>
      <w:r>
        <w:rPr>
          <w:sz w:val="24"/>
          <w:szCs w:val="24"/>
        </w:rPr>
        <w:t>Belirlenen ihraç sefer sayıları, gidilen ülkenin katsayısı ile çarpılarak her bir taşımanın kıymetlendirilmiş sefer sayısı değeri bulunur. Kıymetlendirilmiş sefer sayılarının toplamı,</w:t>
      </w:r>
      <w:r>
        <w:rPr>
          <w:b/>
          <w:bCs/>
          <w:sz w:val="24"/>
          <w:szCs w:val="24"/>
        </w:rPr>
        <w:t xml:space="preserve"> </w:t>
      </w:r>
      <w:r>
        <w:rPr>
          <w:bCs/>
          <w:sz w:val="24"/>
          <w:szCs w:val="24"/>
        </w:rPr>
        <w:t>Toplam Sefer Sayısı’dır</w:t>
      </w:r>
      <w:r w:rsidRPr="004B5B22">
        <w:rPr>
          <w:bCs/>
          <w:sz w:val="24"/>
          <w:szCs w:val="24"/>
        </w:rPr>
        <w:t>.</w:t>
      </w:r>
    </w:p>
    <w:p w:rsidR="00FA229C" w:rsidRPr="00E32252" w:rsidRDefault="00FA229C">
      <w:pPr>
        <w:pStyle w:val="GvdeMetni"/>
        <w:rPr>
          <w:strike/>
          <w:sz w:val="24"/>
          <w:szCs w:val="24"/>
        </w:rPr>
      </w:pPr>
    </w:p>
    <w:p w:rsidR="004A4827" w:rsidRDefault="00542420" w:rsidP="00C54C7D">
      <w:pPr>
        <w:pStyle w:val="GvdeMetni"/>
        <w:rPr>
          <w:bCs/>
          <w:sz w:val="24"/>
          <w:szCs w:val="24"/>
        </w:rPr>
      </w:pPr>
      <w:r w:rsidRPr="00031C52">
        <w:rPr>
          <w:sz w:val="24"/>
          <w:szCs w:val="24"/>
          <w:lang w:val="tr-TR"/>
        </w:rPr>
        <w:t>B</w:t>
      </w:r>
      <w:r w:rsidRPr="00F269D4">
        <w:rPr>
          <w:sz w:val="24"/>
          <w:szCs w:val="24"/>
          <w:lang w:val="tr-TR"/>
        </w:rPr>
        <w:t>u taşımalara ilişkin olarak TIR Karnesi ve geçiş belgesine ilişkin ihraç sefer sayılarına ait bilgiler Birlik’den</w:t>
      </w:r>
      <w:r w:rsidRPr="00F269D4">
        <w:rPr>
          <w:i/>
          <w:sz w:val="24"/>
          <w:szCs w:val="24"/>
          <w:lang w:val="tr-TR"/>
        </w:rPr>
        <w:t xml:space="preserve"> </w:t>
      </w:r>
      <w:r w:rsidRPr="00F269D4">
        <w:rPr>
          <w:sz w:val="24"/>
          <w:szCs w:val="24"/>
          <w:lang w:val="tr-TR"/>
        </w:rPr>
        <w:t xml:space="preserve">yazışma yoluyla, Transit Gümrük Beyannamesi ve </w:t>
      </w:r>
      <w:r w:rsidR="00BC6006" w:rsidRPr="00F269D4">
        <w:rPr>
          <w:bCs/>
          <w:sz w:val="24"/>
          <w:szCs w:val="24"/>
        </w:rPr>
        <w:t>Transit Refakat Belgesi</w:t>
      </w:r>
      <w:r w:rsidR="00BC6006" w:rsidRPr="00F269D4">
        <w:rPr>
          <w:sz w:val="24"/>
          <w:szCs w:val="24"/>
        </w:rPr>
        <w:t xml:space="preserve"> (T</w:t>
      </w:r>
      <w:r w:rsidR="00BC6006" w:rsidRPr="00F269D4">
        <w:rPr>
          <w:sz w:val="24"/>
          <w:szCs w:val="24"/>
          <w:lang w:val="tr-TR"/>
        </w:rPr>
        <w:t xml:space="preserve"> </w:t>
      </w:r>
      <w:r w:rsidR="00BC6006" w:rsidRPr="00F269D4">
        <w:rPr>
          <w:sz w:val="24"/>
          <w:szCs w:val="24"/>
        </w:rPr>
        <w:t>belgeler</w:t>
      </w:r>
      <w:r w:rsidR="006A618C" w:rsidRPr="00F269D4">
        <w:rPr>
          <w:sz w:val="24"/>
          <w:szCs w:val="24"/>
          <w:lang w:val="tr-TR"/>
        </w:rPr>
        <w:t>i</w:t>
      </w:r>
      <w:r w:rsidR="003343C9">
        <w:rPr>
          <w:sz w:val="24"/>
          <w:szCs w:val="24"/>
          <w:lang w:val="tr-TR"/>
        </w:rPr>
        <w:t xml:space="preserve"> dahil</w:t>
      </w:r>
      <w:r w:rsidR="00BC6006" w:rsidRPr="00F269D4">
        <w:rPr>
          <w:sz w:val="24"/>
          <w:szCs w:val="24"/>
        </w:rPr>
        <w:t xml:space="preserve">) </w:t>
      </w:r>
      <w:r w:rsidR="006861A2" w:rsidRPr="00F269D4">
        <w:rPr>
          <w:sz w:val="24"/>
          <w:szCs w:val="24"/>
          <w:lang w:val="tr-TR"/>
        </w:rPr>
        <w:t xml:space="preserve">ile </w:t>
      </w:r>
      <w:r w:rsidRPr="00F269D4">
        <w:rPr>
          <w:sz w:val="24"/>
          <w:szCs w:val="24"/>
          <w:lang w:val="tr-TR"/>
        </w:rPr>
        <w:t>yapılan ihraç sefer sayılarına ait</w:t>
      </w:r>
      <w:r w:rsidRPr="00F269D4">
        <w:rPr>
          <w:bCs/>
          <w:sz w:val="24"/>
          <w:szCs w:val="24"/>
          <w:lang w:val="tr-TR"/>
        </w:rPr>
        <w:t xml:space="preserve"> </w:t>
      </w:r>
      <w:r w:rsidRPr="00F269D4">
        <w:rPr>
          <w:sz w:val="24"/>
          <w:szCs w:val="24"/>
          <w:lang w:val="tr-TR"/>
        </w:rPr>
        <w:t>bilgiler ise Ticaret Bakanlığı’ndan elektronik ortamda U-Net otomasyon sistemine aktarılarak temin edilir.</w:t>
      </w:r>
      <w:r w:rsidRPr="00F269D4">
        <w:rPr>
          <w:i/>
          <w:sz w:val="24"/>
          <w:szCs w:val="24"/>
          <w:lang w:val="tr-TR"/>
        </w:rPr>
        <w:t xml:space="preserve"> </w:t>
      </w:r>
      <w:r w:rsidR="00031C52" w:rsidRPr="00F269D4">
        <w:rPr>
          <w:bCs/>
          <w:sz w:val="24"/>
          <w:szCs w:val="24"/>
        </w:rPr>
        <w:t xml:space="preserve">İzin </w:t>
      </w:r>
      <w:r w:rsidR="00C54C7D">
        <w:rPr>
          <w:bCs/>
          <w:sz w:val="24"/>
          <w:szCs w:val="24"/>
          <w:lang w:val="tr-TR"/>
        </w:rPr>
        <w:t>Belgesine</w:t>
      </w:r>
      <w:r w:rsidR="0011197A">
        <w:rPr>
          <w:bCs/>
          <w:sz w:val="24"/>
          <w:szCs w:val="24"/>
          <w:lang w:val="tr-TR"/>
        </w:rPr>
        <w:t xml:space="preserve"> </w:t>
      </w:r>
      <w:r w:rsidR="005347C3" w:rsidRPr="005421D7">
        <w:rPr>
          <w:bCs/>
          <w:sz w:val="24"/>
          <w:szCs w:val="24"/>
          <w:lang w:val="tr-TR"/>
        </w:rPr>
        <w:t xml:space="preserve">ilişkin sayılar ile </w:t>
      </w:r>
      <w:r w:rsidR="001C4CF2" w:rsidRPr="005421D7">
        <w:rPr>
          <w:bCs/>
          <w:sz w:val="24"/>
          <w:szCs w:val="24"/>
          <w:lang w:val="tr-TR"/>
        </w:rPr>
        <w:t>g</w:t>
      </w:r>
      <w:r w:rsidR="00F54C86" w:rsidRPr="005421D7">
        <w:rPr>
          <w:bCs/>
          <w:sz w:val="24"/>
          <w:szCs w:val="24"/>
          <w:lang w:val="tr-TR"/>
        </w:rPr>
        <w:t>eçiş belgesi teati edilmeyen ülkeler</w:t>
      </w:r>
      <w:r w:rsidR="005347C3" w:rsidRPr="005421D7">
        <w:rPr>
          <w:bCs/>
          <w:sz w:val="24"/>
          <w:szCs w:val="24"/>
          <w:lang w:val="tr-TR"/>
        </w:rPr>
        <w:t>d</w:t>
      </w:r>
      <w:r w:rsidR="00F54C86" w:rsidRPr="005421D7">
        <w:rPr>
          <w:bCs/>
          <w:sz w:val="24"/>
          <w:szCs w:val="24"/>
          <w:lang w:val="tr-TR"/>
        </w:rPr>
        <w:t>e R</w:t>
      </w:r>
      <w:r w:rsidR="005347C3" w:rsidRPr="005421D7">
        <w:rPr>
          <w:bCs/>
          <w:sz w:val="24"/>
          <w:szCs w:val="24"/>
          <w:lang w:val="tr-TR"/>
        </w:rPr>
        <w:t>o</w:t>
      </w:r>
      <w:r w:rsidR="00F54C86" w:rsidRPr="005421D7">
        <w:rPr>
          <w:bCs/>
          <w:sz w:val="24"/>
          <w:szCs w:val="24"/>
          <w:lang w:val="tr-TR"/>
        </w:rPr>
        <w:t>-R</w:t>
      </w:r>
      <w:r w:rsidR="005347C3" w:rsidRPr="005421D7">
        <w:rPr>
          <w:bCs/>
          <w:sz w:val="24"/>
          <w:szCs w:val="24"/>
          <w:lang w:val="tr-TR"/>
        </w:rPr>
        <w:t>o</w:t>
      </w:r>
      <w:r w:rsidR="00445BE4">
        <w:rPr>
          <w:bCs/>
          <w:sz w:val="24"/>
          <w:szCs w:val="24"/>
          <w:lang w:val="tr-TR"/>
        </w:rPr>
        <w:t xml:space="preserve"> </w:t>
      </w:r>
      <w:r w:rsidR="00031C52" w:rsidRPr="00F269D4">
        <w:rPr>
          <w:bCs/>
          <w:sz w:val="24"/>
          <w:szCs w:val="24"/>
        </w:rPr>
        <w:t>ile yapılan ihraç sefer sayıları ise Bakanlığ</w:t>
      </w:r>
      <w:r w:rsidR="00031C52" w:rsidRPr="00F269D4">
        <w:rPr>
          <w:bCs/>
          <w:sz w:val="24"/>
          <w:szCs w:val="24"/>
          <w:lang w:val="tr-TR"/>
        </w:rPr>
        <w:t>a</w:t>
      </w:r>
      <w:r w:rsidR="00031C52" w:rsidRPr="00F269D4">
        <w:rPr>
          <w:bCs/>
          <w:sz w:val="24"/>
          <w:szCs w:val="24"/>
        </w:rPr>
        <w:t xml:space="preserve"> ait U-Net otomasyon sisteminden alınır.</w:t>
      </w:r>
    </w:p>
    <w:p w:rsidR="004A4827" w:rsidRDefault="004A4827" w:rsidP="004A4827">
      <w:pPr>
        <w:pStyle w:val="GvdeMetni"/>
        <w:rPr>
          <w:bCs/>
          <w:sz w:val="24"/>
          <w:szCs w:val="24"/>
        </w:rPr>
      </w:pPr>
    </w:p>
    <w:p w:rsidR="00542420" w:rsidRPr="00513560" w:rsidRDefault="00542420" w:rsidP="004A4827">
      <w:pPr>
        <w:pStyle w:val="GvdeMetni"/>
        <w:rPr>
          <w:sz w:val="24"/>
          <w:szCs w:val="24"/>
        </w:rPr>
      </w:pPr>
      <w:r>
        <w:rPr>
          <w:sz w:val="24"/>
          <w:szCs w:val="24"/>
        </w:rPr>
        <w:t>ç)</w:t>
      </w:r>
      <w:r>
        <w:rPr>
          <w:b/>
          <w:sz w:val="24"/>
          <w:szCs w:val="24"/>
        </w:rPr>
        <w:t xml:space="preserve"> İzin Belgeleriyle yapılan üçüncü ülke taşımaları toplam sefer sayısı: </w:t>
      </w:r>
      <w:r>
        <w:rPr>
          <w:sz w:val="24"/>
          <w:szCs w:val="24"/>
        </w:rPr>
        <w:t xml:space="preserve">Bir firmanın sahip olduğu İzin Belgesiyle/Belgeleriyle, Türkiye dışındaki bir UBAK üyesi ülkeden, başka bir UBAK üyesi ülkeye yaptığı taşımalar, üçüncü ülke taşımasıdır. Bu taşımalara ait sefer sayılarının toplamı üçüncü ülke sefer sayılarının </w:t>
      </w:r>
      <w:r w:rsidRPr="00951767">
        <w:rPr>
          <w:sz w:val="24"/>
          <w:szCs w:val="24"/>
        </w:rPr>
        <w:t>toplamıdır</w:t>
      </w:r>
      <w:r w:rsidRPr="00513560">
        <w:rPr>
          <w:sz w:val="24"/>
          <w:szCs w:val="24"/>
        </w:rPr>
        <w:t>. Firmaların İzin Belgesiyle yaptığı yıllık sefer sayılarından, her bir İzin Belgesi için en fazla 30 taşıma sayısı değerlendirmeye alınır.</w:t>
      </w:r>
    </w:p>
    <w:p w:rsidR="00542420" w:rsidRPr="00513560" w:rsidRDefault="00542420">
      <w:pPr>
        <w:ind w:left="426"/>
        <w:jc w:val="both"/>
        <w:rPr>
          <w:sz w:val="24"/>
          <w:szCs w:val="24"/>
        </w:rPr>
      </w:pPr>
    </w:p>
    <w:p w:rsidR="00542420" w:rsidRDefault="00542420" w:rsidP="003F4614">
      <w:pPr>
        <w:pStyle w:val="GvdeMetni"/>
        <w:rPr>
          <w:b/>
          <w:sz w:val="24"/>
          <w:szCs w:val="24"/>
        </w:rPr>
      </w:pPr>
      <w:r>
        <w:rPr>
          <w:bCs/>
          <w:sz w:val="24"/>
          <w:szCs w:val="24"/>
        </w:rPr>
        <w:t>d)</w:t>
      </w:r>
      <w:r>
        <w:rPr>
          <w:b/>
          <w:bCs/>
          <w:sz w:val="24"/>
          <w:szCs w:val="24"/>
        </w:rPr>
        <w:t xml:space="preserve"> Verimlilik</w:t>
      </w:r>
      <w:r>
        <w:rPr>
          <w:sz w:val="24"/>
          <w:szCs w:val="24"/>
        </w:rPr>
        <w:t>: Bu maddenin birinci fıkrasının (c) bendinde hesaplanan toplam sefer sayısının (b) bendinde hesaplanan toplam taş</w:t>
      </w:r>
      <w:r>
        <w:rPr>
          <w:sz w:val="24"/>
          <w:szCs w:val="24"/>
          <w:lang w:val="tr-TR"/>
        </w:rPr>
        <w:t>ı</w:t>
      </w:r>
      <w:r>
        <w:rPr>
          <w:sz w:val="24"/>
          <w:szCs w:val="24"/>
        </w:rPr>
        <w:t xml:space="preserve">t </w:t>
      </w:r>
      <w:r>
        <w:rPr>
          <w:sz w:val="24"/>
          <w:szCs w:val="24"/>
          <w:lang w:val="tr-TR"/>
        </w:rPr>
        <w:t>sayısına</w:t>
      </w:r>
      <w:r>
        <w:rPr>
          <w:sz w:val="24"/>
          <w:szCs w:val="24"/>
        </w:rPr>
        <w:t xml:space="preserve"> bölünmesi ile bulunur.</w:t>
      </w:r>
    </w:p>
    <w:p w:rsidR="00542420" w:rsidRDefault="00542420">
      <w:pPr>
        <w:rPr>
          <w:b/>
          <w:sz w:val="24"/>
          <w:szCs w:val="24"/>
        </w:rPr>
      </w:pPr>
    </w:p>
    <w:p w:rsidR="00542420" w:rsidRDefault="00542420">
      <w:pPr>
        <w:rPr>
          <w:sz w:val="24"/>
          <w:szCs w:val="24"/>
        </w:rPr>
      </w:pPr>
      <w:r>
        <w:rPr>
          <w:b/>
          <w:sz w:val="24"/>
          <w:szCs w:val="24"/>
        </w:rPr>
        <w:t>Puanlama ve Sıralandırma:</w:t>
      </w:r>
    </w:p>
    <w:p w:rsidR="00542420" w:rsidRDefault="00542420">
      <w:pPr>
        <w:pStyle w:val="GvdeMetni"/>
        <w:rPr>
          <w:sz w:val="24"/>
          <w:szCs w:val="24"/>
        </w:rPr>
      </w:pPr>
    </w:p>
    <w:p w:rsidR="00542420" w:rsidRPr="005421D7" w:rsidRDefault="00542420">
      <w:pPr>
        <w:tabs>
          <w:tab w:val="left" w:pos="600"/>
        </w:tabs>
        <w:jc w:val="both"/>
        <w:rPr>
          <w:sz w:val="24"/>
          <w:szCs w:val="24"/>
        </w:rPr>
      </w:pPr>
      <w:r w:rsidRPr="005421D7">
        <w:rPr>
          <w:b/>
          <w:sz w:val="24"/>
          <w:szCs w:val="24"/>
        </w:rPr>
        <w:t>Madde</w:t>
      </w:r>
      <w:r w:rsidR="004A4827" w:rsidRPr="005421D7">
        <w:rPr>
          <w:b/>
          <w:sz w:val="24"/>
          <w:szCs w:val="24"/>
        </w:rPr>
        <w:t xml:space="preserve"> 9</w:t>
      </w:r>
      <w:r w:rsidRPr="005421D7">
        <w:rPr>
          <w:b/>
          <w:sz w:val="24"/>
          <w:szCs w:val="24"/>
        </w:rPr>
        <w:t>-</w:t>
      </w:r>
      <w:r w:rsidRPr="005421D7">
        <w:rPr>
          <w:sz w:val="24"/>
          <w:szCs w:val="24"/>
        </w:rPr>
        <w:t xml:space="preserve"> (1) Değerlendirme unsurları aşağıdaki şekilde puanlandırılır ve taşımacılar buna göre sıralandırılır.</w:t>
      </w:r>
    </w:p>
    <w:p w:rsidR="00542420" w:rsidRPr="005421D7" w:rsidRDefault="00542420">
      <w:pPr>
        <w:jc w:val="both"/>
        <w:rPr>
          <w:sz w:val="24"/>
          <w:szCs w:val="24"/>
        </w:rPr>
      </w:pPr>
    </w:p>
    <w:p w:rsidR="00542420" w:rsidRPr="005421D7" w:rsidRDefault="00542420">
      <w:pPr>
        <w:ind w:left="426"/>
        <w:jc w:val="both"/>
        <w:rPr>
          <w:sz w:val="24"/>
          <w:szCs w:val="24"/>
        </w:rPr>
      </w:pPr>
      <w:r w:rsidRPr="005421D7">
        <w:rPr>
          <w:sz w:val="24"/>
          <w:szCs w:val="24"/>
        </w:rPr>
        <w:t xml:space="preserve">a) Taşımacıların, </w:t>
      </w:r>
      <w:r w:rsidR="001C3570" w:rsidRPr="005421D7">
        <w:rPr>
          <w:sz w:val="24"/>
          <w:szCs w:val="24"/>
        </w:rPr>
        <w:t>8</w:t>
      </w:r>
      <w:r w:rsidRPr="005421D7">
        <w:rPr>
          <w:sz w:val="24"/>
          <w:szCs w:val="24"/>
        </w:rPr>
        <w:t xml:space="preserve"> nci maddenin birinci fıkrasının (a) bendine göre hesaplanan toplam yeşil taşıt sayılarından en yüksek 10 firmanın taşıt sayılarının aritmetik ortalamasına en yakın firmanın toplam yeşil taşıt sayısı 100 puan olarak kabul edilir ve tüm taşımacıların puanları buna göre düzeltilir. </w:t>
      </w:r>
    </w:p>
    <w:p w:rsidR="00542420" w:rsidRPr="005421D7" w:rsidRDefault="00542420">
      <w:pPr>
        <w:ind w:left="426"/>
        <w:jc w:val="both"/>
        <w:rPr>
          <w:sz w:val="24"/>
          <w:szCs w:val="24"/>
        </w:rPr>
      </w:pPr>
    </w:p>
    <w:p w:rsidR="00542420" w:rsidRPr="005421D7" w:rsidRDefault="00542420">
      <w:pPr>
        <w:ind w:left="426"/>
        <w:jc w:val="both"/>
        <w:rPr>
          <w:sz w:val="24"/>
          <w:szCs w:val="24"/>
        </w:rPr>
      </w:pPr>
      <w:r w:rsidRPr="005421D7">
        <w:rPr>
          <w:sz w:val="24"/>
          <w:szCs w:val="24"/>
        </w:rPr>
        <w:t xml:space="preserve">b) Taşımacıların, </w:t>
      </w:r>
      <w:r w:rsidR="001C3570" w:rsidRPr="005421D7">
        <w:rPr>
          <w:sz w:val="24"/>
          <w:szCs w:val="24"/>
        </w:rPr>
        <w:t>8</w:t>
      </w:r>
      <w:r w:rsidRPr="005421D7">
        <w:rPr>
          <w:sz w:val="24"/>
          <w:szCs w:val="24"/>
        </w:rPr>
        <w:t xml:space="preserve"> nci maddenin birinci fıkrasının (c) bendine göre hesaplanan toplam sefer sayılarından en yüksek olanı 100 puan olarak kabul edilir ve tüm taşımacıların puanları buna göre düzeltilir.</w:t>
      </w:r>
    </w:p>
    <w:p w:rsidR="00542420" w:rsidRPr="005421D7" w:rsidRDefault="00542420">
      <w:pPr>
        <w:ind w:left="426"/>
        <w:jc w:val="both"/>
        <w:rPr>
          <w:sz w:val="24"/>
          <w:szCs w:val="24"/>
        </w:rPr>
      </w:pPr>
    </w:p>
    <w:p w:rsidR="00542420" w:rsidRPr="005421D7" w:rsidRDefault="00542420">
      <w:pPr>
        <w:ind w:left="426"/>
        <w:jc w:val="both"/>
        <w:rPr>
          <w:i/>
          <w:sz w:val="24"/>
          <w:szCs w:val="24"/>
        </w:rPr>
      </w:pPr>
      <w:r w:rsidRPr="005421D7">
        <w:rPr>
          <w:sz w:val="24"/>
          <w:szCs w:val="24"/>
        </w:rPr>
        <w:t xml:space="preserve">c) Taşımacıların, </w:t>
      </w:r>
      <w:r w:rsidR="00772225" w:rsidRPr="005421D7">
        <w:rPr>
          <w:sz w:val="24"/>
          <w:szCs w:val="24"/>
        </w:rPr>
        <w:t>8</w:t>
      </w:r>
      <w:r w:rsidRPr="005421D7">
        <w:rPr>
          <w:sz w:val="24"/>
          <w:szCs w:val="24"/>
        </w:rPr>
        <w:t xml:space="preserve"> nci maddenin birinci fıkrasının (ç) bendine göre belirlenen, İzin Belgesiyle yapılan üçüncü ülke</w:t>
      </w:r>
      <w:r w:rsidR="005421D7" w:rsidRPr="005421D7">
        <w:rPr>
          <w:sz w:val="24"/>
          <w:szCs w:val="24"/>
        </w:rPr>
        <w:t xml:space="preserve"> taşımalarından en yüksek olanı</w:t>
      </w:r>
      <w:r w:rsidRPr="005421D7">
        <w:rPr>
          <w:sz w:val="24"/>
          <w:szCs w:val="24"/>
        </w:rPr>
        <w:t xml:space="preserve"> </w:t>
      </w:r>
      <w:r w:rsidR="0086494F" w:rsidRPr="005421D7">
        <w:rPr>
          <w:sz w:val="24"/>
          <w:szCs w:val="24"/>
        </w:rPr>
        <w:t xml:space="preserve">50 </w:t>
      </w:r>
      <w:r w:rsidRPr="005421D7">
        <w:rPr>
          <w:sz w:val="24"/>
          <w:szCs w:val="24"/>
        </w:rPr>
        <w:t>puan olarak kabul edilir ve tüm taşımacıların puanları buna göre düzeltilir.</w:t>
      </w:r>
    </w:p>
    <w:p w:rsidR="00542420" w:rsidRPr="005421D7" w:rsidRDefault="00542420">
      <w:pPr>
        <w:ind w:left="426" w:firstLine="708"/>
        <w:jc w:val="both"/>
        <w:rPr>
          <w:i/>
          <w:sz w:val="24"/>
          <w:szCs w:val="24"/>
        </w:rPr>
      </w:pPr>
    </w:p>
    <w:p w:rsidR="00542420" w:rsidRPr="005421D7" w:rsidRDefault="00542420">
      <w:pPr>
        <w:ind w:left="426"/>
        <w:jc w:val="both"/>
        <w:rPr>
          <w:sz w:val="24"/>
          <w:szCs w:val="24"/>
        </w:rPr>
      </w:pPr>
      <w:r w:rsidRPr="005421D7">
        <w:rPr>
          <w:sz w:val="24"/>
          <w:szCs w:val="24"/>
        </w:rPr>
        <w:t xml:space="preserve">ç) </w:t>
      </w:r>
      <w:r w:rsidR="00EB7019" w:rsidRPr="00C55B71">
        <w:rPr>
          <w:sz w:val="24"/>
          <w:szCs w:val="24"/>
        </w:rPr>
        <w:t>Taşımacıların, 8 nci maddenin birinci fıkrasının (d) bendine göre hesaplanan Verimlilik değerlerinden en yüksek 10 firmanın verimlilik değerlerinin aritmetik ortalamasına en yakın firmanın verimlilik puanı 50 puan olarak kabul edilir ve bu firmadan daha düşük verimliliğe sahip taşımacıların puanları buna göre düzeltilir. Bu firmadan daha yüksek verimliliğe sahip taşımacıların verimlilik puanları 50 olarak kabul edilir</w:t>
      </w:r>
    </w:p>
    <w:p w:rsidR="00542420" w:rsidRDefault="00542420">
      <w:pPr>
        <w:pStyle w:val="GvdeMetniGirintisi21"/>
        <w:ind w:left="426" w:firstLine="0"/>
        <w:rPr>
          <w:b/>
          <w:sz w:val="24"/>
          <w:szCs w:val="24"/>
        </w:rPr>
      </w:pPr>
      <w:r>
        <w:rPr>
          <w:sz w:val="24"/>
          <w:szCs w:val="24"/>
        </w:rPr>
        <w:lastRenderedPageBreak/>
        <w:t xml:space="preserve">d) Taşımacıların, bu maddenin birinci fıkrasının a,b,c,ç bentlerindeki puanları toplanarak toplam puanları tespit edilir. Tespit edilen bu toplam puanlardan </w:t>
      </w:r>
      <w:r w:rsidR="003C3598" w:rsidRPr="005421D7">
        <w:rPr>
          <w:sz w:val="24"/>
          <w:szCs w:val="24"/>
          <w:lang w:val="tr-TR"/>
        </w:rPr>
        <w:t>11</w:t>
      </w:r>
      <w:r w:rsidR="005B49DC">
        <w:rPr>
          <w:sz w:val="24"/>
          <w:szCs w:val="24"/>
        </w:rPr>
        <w:t xml:space="preserve"> nci</w:t>
      </w:r>
      <w:r>
        <w:rPr>
          <w:sz w:val="24"/>
          <w:szCs w:val="24"/>
        </w:rPr>
        <w:t xml:space="preserve"> maddede açıklanan ceza puanları düşüldükten sonra en yüksek toplam puanı alan taşımacıdan başlamak üzere sıralama yapılır.</w:t>
      </w:r>
    </w:p>
    <w:p w:rsidR="00542420" w:rsidRDefault="00542420">
      <w:pPr>
        <w:pStyle w:val="GvdeMetniGirintisi21"/>
        <w:ind w:left="426" w:firstLine="0"/>
        <w:rPr>
          <w:b/>
          <w:sz w:val="24"/>
          <w:szCs w:val="24"/>
        </w:rPr>
      </w:pPr>
    </w:p>
    <w:p w:rsidR="00542420" w:rsidRDefault="00542420">
      <w:pPr>
        <w:pStyle w:val="GvdeMetniGirintisi21"/>
        <w:ind w:left="426" w:firstLine="0"/>
        <w:rPr>
          <w:sz w:val="24"/>
          <w:szCs w:val="24"/>
        </w:rPr>
      </w:pPr>
      <w:r>
        <w:rPr>
          <w:sz w:val="24"/>
          <w:szCs w:val="24"/>
        </w:rPr>
        <w:t>e) Kesirli sayılar, değerlendirmeye göre bir alt veya üst sayıya yuvarlanarak tamamlanır</w:t>
      </w:r>
      <w:r>
        <w:rPr>
          <w:i/>
          <w:szCs w:val="24"/>
        </w:rPr>
        <w:t>.</w:t>
      </w:r>
    </w:p>
    <w:p w:rsidR="00542420" w:rsidRDefault="00542420">
      <w:pPr>
        <w:pStyle w:val="GvdeMetniGirintisi21"/>
        <w:ind w:firstLine="0"/>
        <w:rPr>
          <w:sz w:val="24"/>
          <w:szCs w:val="24"/>
        </w:rPr>
      </w:pPr>
    </w:p>
    <w:p w:rsidR="00542420" w:rsidRDefault="00542420">
      <w:pPr>
        <w:jc w:val="both"/>
        <w:rPr>
          <w:sz w:val="24"/>
          <w:szCs w:val="24"/>
        </w:rPr>
      </w:pPr>
      <w:r>
        <w:rPr>
          <w:b/>
          <w:sz w:val="24"/>
          <w:szCs w:val="24"/>
        </w:rPr>
        <w:t xml:space="preserve">İzin Belgesinin taşımacılara tahsisi:   </w:t>
      </w:r>
    </w:p>
    <w:p w:rsidR="00542420" w:rsidRDefault="00542420">
      <w:pPr>
        <w:jc w:val="both"/>
        <w:rPr>
          <w:sz w:val="24"/>
          <w:szCs w:val="24"/>
        </w:rPr>
      </w:pPr>
    </w:p>
    <w:p w:rsidR="00542420" w:rsidRPr="00BA5A02" w:rsidRDefault="00542420">
      <w:pPr>
        <w:pStyle w:val="GvdeMetni"/>
        <w:tabs>
          <w:tab w:val="left" w:pos="600"/>
        </w:tabs>
      </w:pPr>
      <w:r>
        <w:rPr>
          <w:b/>
          <w:sz w:val="24"/>
          <w:szCs w:val="24"/>
        </w:rPr>
        <w:t xml:space="preserve">Madde </w:t>
      </w:r>
      <w:r w:rsidR="004A4827" w:rsidRPr="005421D7">
        <w:rPr>
          <w:b/>
          <w:sz w:val="24"/>
          <w:szCs w:val="24"/>
          <w:lang w:val="tr-TR"/>
        </w:rPr>
        <w:t>10-</w:t>
      </w:r>
      <w:r>
        <w:rPr>
          <w:b/>
          <w:sz w:val="24"/>
          <w:szCs w:val="24"/>
          <w:lang w:val="tr-TR"/>
        </w:rPr>
        <w:t xml:space="preserve"> </w:t>
      </w:r>
      <w:r w:rsidRPr="00F269D4">
        <w:rPr>
          <w:bCs/>
          <w:iCs/>
          <w:sz w:val="24"/>
          <w:szCs w:val="24"/>
        </w:rPr>
        <w:t xml:space="preserve">(1) </w:t>
      </w:r>
      <w:r w:rsidRPr="00F269D4">
        <w:rPr>
          <w:bCs/>
          <w:iCs/>
          <w:sz w:val="24"/>
          <w:szCs w:val="24"/>
          <w:lang w:val="tr-TR"/>
        </w:rPr>
        <w:t xml:space="preserve">İzin Belgeleri, </w:t>
      </w:r>
      <w:r w:rsidR="00137B11" w:rsidRPr="00F269D4">
        <w:rPr>
          <w:bCs/>
          <w:iCs/>
          <w:sz w:val="24"/>
          <w:szCs w:val="24"/>
          <w:lang w:val="tr-TR"/>
        </w:rPr>
        <w:t xml:space="preserve">dağıtılacak yıl için </w:t>
      </w:r>
      <w:r w:rsidRPr="00F269D4">
        <w:rPr>
          <w:bCs/>
          <w:iCs/>
          <w:sz w:val="24"/>
          <w:szCs w:val="24"/>
          <w:lang w:val="tr-TR"/>
        </w:rPr>
        <w:t>temin edilen belgeler</w:t>
      </w:r>
      <w:r w:rsidR="003365A2" w:rsidRPr="00F269D4">
        <w:rPr>
          <w:bCs/>
          <w:iCs/>
          <w:sz w:val="24"/>
          <w:szCs w:val="24"/>
          <w:lang w:val="tr-TR"/>
        </w:rPr>
        <w:t xml:space="preserve">e uygun araç normlarına </w:t>
      </w:r>
      <w:r w:rsidRPr="00F269D4">
        <w:rPr>
          <w:bCs/>
          <w:iCs/>
          <w:sz w:val="24"/>
          <w:szCs w:val="24"/>
          <w:lang w:val="tr-TR"/>
        </w:rPr>
        <w:t xml:space="preserve">veya daha üst norma </w:t>
      </w:r>
      <w:r w:rsidR="003365A2" w:rsidRPr="00F269D4">
        <w:rPr>
          <w:bCs/>
          <w:iCs/>
          <w:sz w:val="24"/>
          <w:szCs w:val="24"/>
          <w:lang w:val="tr-TR"/>
        </w:rPr>
        <w:t xml:space="preserve">haiz </w:t>
      </w:r>
      <w:r w:rsidRPr="00F269D4">
        <w:rPr>
          <w:bCs/>
          <w:iCs/>
          <w:sz w:val="24"/>
          <w:szCs w:val="24"/>
          <w:lang w:val="tr-TR"/>
        </w:rPr>
        <w:t>taşıtlara tahsis edilir.</w:t>
      </w:r>
    </w:p>
    <w:p w:rsidR="00542420" w:rsidRDefault="00542420">
      <w:pPr>
        <w:pStyle w:val="GvdeMetni"/>
        <w:tabs>
          <w:tab w:val="left" w:pos="600"/>
        </w:tabs>
      </w:pPr>
    </w:p>
    <w:p w:rsidR="00E4481F" w:rsidRDefault="00542420">
      <w:pPr>
        <w:pStyle w:val="GvdeMetni"/>
        <w:tabs>
          <w:tab w:val="left" w:pos="600"/>
        </w:tabs>
        <w:rPr>
          <w:sz w:val="24"/>
          <w:szCs w:val="24"/>
        </w:rPr>
      </w:pPr>
      <w:r>
        <w:rPr>
          <w:sz w:val="24"/>
          <w:szCs w:val="24"/>
        </w:rPr>
        <w:t xml:space="preserve">(2) İzin Belgesi, aldıkları toplam puana göre sıralanan taşımacılara; birinci sıradaki taşımacıdan başlamak üzere Komisyonca aşağıda belirlenen usul ve esaslar çerçevesinde sırayla tahsis edilir. Ancak, </w:t>
      </w:r>
      <w:r w:rsidR="00F06D1E" w:rsidRPr="00F269D4">
        <w:rPr>
          <w:sz w:val="24"/>
          <w:szCs w:val="24"/>
          <w:lang w:val="tr-TR"/>
        </w:rPr>
        <w:t>ilk belge tahsisinde</w:t>
      </w:r>
      <w:r w:rsidR="00F06D1E">
        <w:rPr>
          <w:sz w:val="24"/>
          <w:szCs w:val="24"/>
          <w:lang w:val="tr-TR"/>
        </w:rPr>
        <w:t xml:space="preserve"> </w:t>
      </w:r>
      <w:r>
        <w:rPr>
          <w:sz w:val="24"/>
          <w:szCs w:val="24"/>
        </w:rPr>
        <w:t xml:space="preserve">aldıkları toplam puan </w:t>
      </w:r>
      <w:r w:rsidR="00572497">
        <w:rPr>
          <w:bCs/>
          <w:sz w:val="24"/>
          <w:szCs w:val="24"/>
          <w:lang w:val="tr-TR"/>
        </w:rPr>
        <w:t>10</w:t>
      </w:r>
      <w:r w:rsidR="00E4481F" w:rsidRPr="00F269D4">
        <w:rPr>
          <w:bCs/>
          <w:sz w:val="24"/>
          <w:szCs w:val="24"/>
        </w:rPr>
        <w:t xml:space="preserve"> (</w:t>
      </w:r>
      <w:r w:rsidR="00572497">
        <w:rPr>
          <w:bCs/>
          <w:sz w:val="24"/>
          <w:szCs w:val="24"/>
          <w:lang w:val="tr-TR"/>
        </w:rPr>
        <w:t>on</w:t>
      </w:r>
      <w:r w:rsidR="00E4481F" w:rsidRPr="00F269D4">
        <w:rPr>
          <w:bCs/>
          <w:sz w:val="24"/>
          <w:szCs w:val="24"/>
        </w:rPr>
        <w:t>)</w:t>
      </w:r>
      <w:r w:rsidR="00E4481F" w:rsidRPr="00BA5A02">
        <w:rPr>
          <w:bCs/>
          <w:i/>
          <w:color w:val="FF0000"/>
          <w:sz w:val="24"/>
          <w:szCs w:val="24"/>
          <w:lang w:val="tr-TR"/>
        </w:rPr>
        <w:t xml:space="preserve"> </w:t>
      </w:r>
      <w:r>
        <w:rPr>
          <w:sz w:val="24"/>
          <w:szCs w:val="24"/>
        </w:rPr>
        <w:t>puanın altında kalan taşımacılar ile Bakanlıkça belirlenen İzin Belgesi</w:t>
      </w:r>
      <w:r w:rsidR="00DA1B15" w:rsidRPr="00C112F0">
        <w:rPr>
          <w:sz w:val="24"/>
          <w:szCs w:val="24"/>
        </w:rPr>
        <w:t xml:space="preserve"> </w:t>
      </w:r>
      <w:r w:rsidR="00DA1B15" w:rsidRPr="00DA1B15">
        <w:rPr>
          <w:sz w:val="24"/>
          <w:szCs w:val="24"/>
        </w:rPr>
        <w:t xml:space="preserve">ücretini </w:t>
      </w:r>
      <w:r w:rsidR="00DD572C">
        <w:rPr>
          <w:sz w:val="24"/>
          <w:szCs w:val="24"/>
          <w:lang w:val="tr-TR"/>
        </w:rPr>
        <w:t xml:space="preserve">10 (on) </w:t>
      </w:r>
      <w:r w:rsidR="00DA1B15" w:rsidRPr="002A4C38">
        <w:rPr>
          <w:sz w:val="24"/>
          <w:szCs w:val="24"/>
        </w:rPr>
        <w:t>iş günü içinde</w:t>
      </w:r>
      <w:r w:rsidR="00DA1B15" w:rsidRPr="00DA1B15">
        <w:rPr>
          <w:color w:val="FF0000"/>
          <w:sz w:val="24"/>
          <w:szCs w:val="24"/>
        </w:rPr>
        <w:t xml:space="preserve"> </w:t>
      </w:r>
      <w:r w:rsidR="00DA1B15" w:rsidRPr="00DA1B15">
        <w:rPr>
          <w:sz w:val="24"/>
          <w:szCs w:val="24"/>
        </w:rPr>
        <w:t>ödemeyenlere İzin Belgesi tahsis edilmez.</w:t>
      </w:r>
      <w:r>
        <w:rPr>
          <w:sz w:val="24"/>
          <w:szCs w:val="24"/>
        </w:rPr>
        <w:t xml:space="preserve"> </w:t>
      </w:r>
    </w:p>
    <w:p w:rsidR="00DA1B15" w:rsidRDefault="00DA1B15">
      <w:pPr>
        <w:pStyle w:val="GvdeMetni"/>
        <w:tabs>
          <w:tab w:val="left" w:pos="600"/>
        </w:tabs>
        <w:rPr>
          <w:sz w:val="24"/>
          <w:szCs w:val="24"/>
        </w:rPr>
      </w:pPr>
    </w:p>
    <w:p w:rsidR="00542420" w:rsidRDefault="00542420">
      <w:pPr>
        <w:jc w:val="both"/>
        <w:rPr>
          <w:b/>
          <w:sz w:val="24"/>
          <w:szCs w:val="24"/>
        </w:rPr>
      </w:pPr>
      <w:r>
        <w:rPr>
          <w:sz w:val="24"/>
          <w:szCs w:val="24"/>
        </w:rPr>
        <w:t xml:space="preserve">(3) İzin Belgesi, firmaların aldıkları puanlar ile taşıt sayısı dikkate alınarak turlar halinde dağıtılır. Puanlamanın bitmesi durumunda taşıt sayısına göre belge tahsisine devam edilir. Değerlendirmeye giren bütün firmaların aldıkları puanların toplamının dağıtılacak belge sayısına bölünmesiyle her bir belgeye düşen puan tespit edilir. </w:t>
      </w:r>
      <w:r w:rsidR="00170A6A">
        <w:rPr>
          <w:sz w:val="24"/>
          <w:szCs w:val="24"/>
        </w:rPr>
        <w:t xml:space="preserve">Ancak, Macaristan geçerli ve ikili taşımalar için ayrılmış olan İzin Belgelerinin </w:t>
      </w:r>
      <w:r w:rsidR="008F35B3">
        <w:rPr>
          <w:sz w:val="24"/>
          <w:szCs w:val="24"/>
        </w:rPr>
        <w:t>dağıtımında, taşıt sayısı bir taşıta bir belge şeklinde uygulanır ve puan dikkate alınmaz.</w:t>
      </w:r>
    </w:p>
    <w:p w:rsidR="009E388A" w:rsidRDefault="009E388A" w:rsidP="009E388A">
      <w:pPr>
        <w:jc w:val="both"/>
        <w:rPr>
          <w:bCs/>
          <w:color w:val="FF0000"/>
          <w:sz w:val="24"/>
          <w:szCs w:val="24"/>
        </w:rPr>
      </w:pPr>
    </w:p>
    <w:p w:rsidR="00D51E2A" w:rsidRDefault="009622AC" w:rsidP="00D51E2A">
      <w:pPr>
        <w:jc w:val="both"/>
        <w:rPr>
          <w:bCs/>
          <w:sz w:val="24"/>
          <w:szCs w:val="24"/>
        </w:rPr>
      </w:pPr>
      <w:r w:rsidRPr="00F269D4">
        <w:rPr>
          <w:bCs/>
          <w:sz w:val="24"/>
          <w:szCs w:val="24"/>
        </w:rPr>
        <w:t>(4</w:t>
      </w:r>
      <w:r w:rsidR="009E388A" w:rsidRPr="00F269D4">
        <w:rPr>
          <w:bCs/>
          <w:sz w:val="24"/>
          <w:szCs w:val="24"/>
        </w:rPr>
        <w:t xml:space="preserve">) İzin belgeleri </w:t>
      </w:r>
      <w:r w:rsidR="00D51E2A">
        <w:rPr>
          <w:bCs/>
          <w:sz w:val="24"/>
          <w:szCs w:val="24"/>
        </w:rPr>
        <w:t>aşağıdaki sıraya göre tahsis edilir:</w:t>
      </w:r>
    </w:p>
    <w:p w:rsidR="00D51E2A" w:rsidRDefault="00D51E2A" w:rsidP="00D51E2A">
      <w:pPr>
        <w:pStyle w:val="ListeParagraf"/>
        <w:numPr>
          <w:ilvl w:val="0"/>
          <w:numId w:val="8"/>
        </w:numPr>
        <w:jc w:val="both"/>
        <w:rPr>
          <w:bCs/>
          <w:sz w:val="24"/>
          <w:szCs w:val="24"/>
        </w:rPr>
      </w:pPr>
      <w:r>
        <w:rPr>
          <w:bCs/>
          <w:sz w:val="24"/>
          <w:szCs w:val="24"/>
        </w:rPr>
        <w:t>Avusturya-Macaristan geçerli belgeler.</w:t>
      </w:r>
    </w:p>
    <w:p w:rsidR="00D51E2A" w:rsidRPr="000E0407" w:rsidRDefault="00D51E2A" w:rsidP="00D51E2A">
      <w:pPr>
        <w:pStyle w:val="ListeParagraf"/>
        <w:numPr>
          <w:ilvl w:val="0"/>
          <w:numId w:val="8"/>
        </w:numPr>
        <w:jc w:val="both"/>
        <w:rPr>
          <w:bCs/>
          <w:sz w:val="24"/>
          <w:szCs w:val="24"/>
        </w:rPr>
      </w:pPr>
      <w:r w:rsidRPr="00842CFB">
        <w:rPr>
          <w:sz w:val="24"/>
          <w:szCs w:val="24"/>
        </w:rPr>
        <w:t>İtalya, Rusya</w:t>
      </w:r>
      <w:r>
        <w:rPr>
          <w:sz w:val="24"/>
          <w:szCs w:val="24"/>
        </w:rPr>
        <w:t xml:space="preserve">, </w:t>
      </w:r>
      <w:r w:rsidRPr="00842CFB">
        <w:rPr>
          <w:sz w:val="24"/>
          <w:szCs w:val="24"/>
        </w:rPr>
        <w:t xml:space="preserve">Yunanistan </w:t>
      </w:r>
      <w:r>
        <w:rPr>
          <w:sz w:val="24"/>
          <w:szCs w:val="24"/>
        </w:rPr>
        <w:t xml:space="preserve">ve Macaristan (Transit taşımalar için ayrılmış belgeler) geçerli </w:t>
      </w:r>
      <w:r w:rsidRPr="00842CFB">
        <w:rPr>
          <w:sz w:val="24"/>
          <w:szCs w:val="24"/>
        </w:rPr>
        <w:t>belgelerin  %15’i</w:t>
      </w:r>
      <w:r>
        <w:rPr>
          <w:sz w:val="24"/>
          <w:szCs w:val="24"/>
        </w:rPr>
        <w:t xml:space="preserve"> olarak dağıtılan ödül belgeler, Yunanistan ilk sırada olmak üzere, Rusya, İtalya ve Macaristan sırası ile.</w:t>
      </w:r>
    </w:p>
    <w:p w:rsidR="00D51E2A" w:rsidRPr="000E0407" w:rsidRDefault="00D51E2A" w:rsidP="00D51E2A">
      <w:pPr>
        <w:pStyle w:val="ListeParagraf"/>
        <w:numPr>
          <w:ilvl w:val="0"/>
          <w:numId w:val="8"/>
        </w:numPr>
        <w:jc w:val="both"/>
        <w:rPr>
          <w:bCs/>
          <w:sz w:val="24"/>
          <w:szCs w:val="24"/>
        </w:rPr>
      </w:pPr>
      <w:r>
        <w:rPr>
          <w:sz w:val="24"/>
          <w:szCs w:val="24"/>
        </w:rPr>
        <w:t>Ödül belgeler dağıtıldıktan sonra kalan Yunanistan geçerli belgeler.</w:t>
      </w:r>
    </w:p>
    <w:p w:rsidR="00D51E2A" w:rsidRPr="000E0407" w:rsidRDefault="00D51E2A" w:rsidP="00D51E2A">
      <w:pPr>
        <w:pStyle w:val="ListeParagraf"/>
        <w:numPr>
          <w:ilvl w:val="0"/>
          <w:numId w:val="8"/>
        </w:numPr>
        <w:jc w:val="both"/>
        <w:rPr>
          <w:bCs/>
          <w:sz w:val="24"/>
          <w:szCs w:val="24"/>
        </w:rPr>
      </w:pPr>
      <w:r>
        <w:rPr>
          <w:sz w:val="24"/>
          <w:szCs w:val="24"/>
        </w:rPr>
        <w:t>Ödül belgeler dağıtıldıktan sonra kalan Rusya geçerli belgeler</w:t>
      </w:r>
    </w:p>
    <w:p w:rsidR="00D51E2A" w:rsidRPr="000E0407" w:rsidRDefault="00D51E2A" w:rsidP="00D51E2A">
      <w:pPr>
        <w:pStyle w:val="ListeParagraf"/>
        <w:numPr>
          <w:ilvl w:val="0"/>
          <w:numId w:val="8"/>
        </w:numPr>
        <w:jc w:val="both"/>
        <w:rPr>
          <w:bCs/>
          <w:sz w:val="24"/>
          <w:szCs w:val="24"/>
        </w:rPr>
      </w:pPr>
      <w:r>
        <w:rPr>
          <w:sz w:val="24"/>
          <w:szCs w:val="24"/>
        </w:rPr>
        <w:t>Ödül belgeler dağıtıldıktan sonra kalan İtalya geçerli belgeler.</w:t>
      </w:r>
    </w:p>
    <w:p w:rsidR="00D51E2A" w:rsidRPr="000E0407" w:rsidRDefault="00D51E2A" w:rsidP="00D51E2A">
      <w:pPr>
        <w:pStyle w:val="ListeParagraf"/>
        <w:numPr>
          <w:ilvl w:val="0"/>
          <w:numId w:val="8"/>
        </w:numPr>
        <w:jc w:val="both"/>
        <w:rPr>
          <w:bCs/>
          <w:sz w:val="24"/>
          <w:szCs w:val="24"/>
        </w:rPr>
      </w:pPr>
      <w:r>
        <w:rPr>
          <w:sz w:val="24"/>
          <w:szCs w:val="24"/>
        </w:rPr>
        <w:t>Ödül belgeler dağıtıldıktan sonra k</w:t>
      </w:r>
      <w:r w:rsidR="00DD572C">
        <w:rPr>
          <w:sz w:val="24"/>
          <w:szCs w:val="24"/>
        </w:rPr>
        <w:t xml:space="preserve">alan Macaristan’da geçerli </w:t>
      </w:r>
      <w:r>
        <w:rPr>
          <w:sz w:val="24"/>
          <w:szCs w:val="24"/>
        </w:rPr>
        <w:t>ve transit taşımalar için ayrılmış olan belgeler.</w:t>
      </w:r>
    </w:p>
    <w:p w:rsidR="00D51E2A" w:rsidRPr="003636E3" w:rsidRDefault="00D51E2A" w:rsidP="00D51E2A">
      <w:pPr>
        <w:pStyle w:val="ListeParagraf"/>
        <w:numPr>
          <w:ilvl w:val="0"/>
          <w:numId w:val="8"/>
        </w:numPr>
        <w:jc w:val="both"/>
        <w:rPr>
          <w:bCs/>
          <w:sz w:val="24"/>
          <w:szCs w:val="24"/>
        </w:rPr>
      </w:pPr>
      <w:r>
        <w:rPr>
          <w:sz w:val="24"/>
          <w:szCs w:val="24"/>
        </w:rPr>
        <w:t>EURO VI normuna haiz</w:t>
      </w:r>
      <w:r w:rsidRPr="003636E3">
        <w:rPr>
          <w:sz w:val="24"/>
          <w:szCs w:val="24"/>
        </w:rPr>
        <w:t xml:space="preserve"> </w:t>
      </w:r>
      <w:r>
        <w:rPr>
          <w:sz w:val="24"/>
          <w:szCs w:val="24"/>
        </w:rPr>
        <w:t xml:space="preserve">Avusturya, </w:t>
      </w:r>
      <w:r w:rsidRPr="00842CFB">
        <w:rPr>
          <w:sz w:val="24"/>
          <w:szCs w:val="24"/>
        </w:rPr>
        <w:t>İtalya, Macaristan</w:t>
      </w:r>
      <w:r>
        <w:rPr>
          <w:sz w:val="24"/>
          <w:szCs w:val="24"/>
        </w:rPr>
        <w:t xml:space="preserve">, </w:t>
      </w:r>
      <w:r w:rsidRPr="00842CFB">
        <w:rPr>
          <w:sz w:val="24"/>
          <w:szCs w:val="24"/>
        </w:rPr>
        <w:t>Rusya ve Yunanistan</w:t>
      </w:r>
      <w:r>
        <w:rPr>
          <w:sz w:val="24"/>
          <w:szCs w:val="24"/>
        </w:rPr>
        <w:t>’da geçersiz belgeler.</w:t>
      </w:r>
    </w:p>
    <w:p w:rsidR="00D51E2A" w:rsidRPr="008F35B3" w:rsidRDefault="00D51E2A" w:rsidP="00D51E2A">
      <w:pPr>
        <w:pStyle w:val="ListeParagraf"/>
        <w:numPr>
          <w:ilvl w:val="0"/>
          <w:numId w:val="8"/>
        </w:numPr>
        <w:jc w:val="both"/>
        <w:rPr>
          <w:bCs/>
          <w:sz w:val="24"/>
          <w:szCs w:val="24"/>
        </w:rPr>
      </w:pPr>
      <w:r>
        <w:rPr>
          <w:sz w:val="24"/>
          <w:szCs w:val="24"/>
        </w:rPr>
        <w:t>EURO V normuna haiz</w:t>
      </w:r>
      <w:r w:rsidRPr="003636E3">
        <w:rPr>
          <w:sz w:val="24"/>
          <w:szCs w:val="24"/>
        </w:rPr>
        <w:t xml:space="preserve"> </w:t>
      </w:r>
      <w:r>
        <w:rPr>
          <w:sz w:val="24"/>
          <w:szCs w:val="24"/>
        </w:rPr>
        <w:t xml:space="preserve">Avusturya, </w:t>
      </w:r>
      <w:r w:rsidRPr="00842CFB">
        <w:rPr>
          <w:sz w:val="24"/>
          <w:szCs w:val="24"/>
        </w:rPr>
        <w:t>İtalya, Macaristan</w:t>
      </w:r>
      <w:r>
        <w:rPr>
          <w:sz w:val="24"/>
          <w:szCs w:val="24"/>
        </w:rPr>
        <w:t xml:space="preserve">, </w:t>
      </w:r>
      <w:r w:rsidRPr="00842CFB">
        <w:rPr>
          <w:sz w:val="24"/>
          <w:szCs w:val="24"/>
        </w:rPr>
        <w:t>Rusya ve Yunanistan</w:t>
      </w:r>
      <w:r>
        <w:rPr>
          <w:sz w:val="24"/>
          <w:szCs w:val="24"/>
        </w:rPr>
        <w:t>’da geçersiz belgeler.</w:t>
      </w:r>
    </w:p>
    <w:p w:rsidR="008F35B3" w:rsidRPr="00C55B71" w:rsidRDefault="00DD572C" w:rsidP="008F35B3">
      <w:pPr>
        <w:pStyle w:val="ListeParagraf"/>
        <w:numPr>
          <w:ilvl w:val="0"/>
          <w:numId w:val="8"/>
        </w:numPr>
        <w:jc w:val="both"/>
        <w:rPr>
          <w:bCs/>
          <w:sz w:val="24"/>
          <w:szCs w:val="24"/>
        </w:rPr>
      </w:pPr>
      <w:r>
        <w:rPr>
          <w:bCs/>
          <w:sz w:val="24"/>
          <w:szCs w:val="24"/>
        </w:rPr>
        <w:t xml:space="preserve">Macaristan geçerli </w:t>
      </w:r>
      <w:r w:rsidR="008F35B3">
        <w:rPr>
          <w:bCs/>
          <w:sz w:val="24"/>
          <w:szCs w:val="24"/>
        </w:rPr>
        <w:t>ve ikili taşımalar için ayrılmış olan belgeler.</w:t>
      </w:r>
    </w:p>
    <w:p w:rsidR="00542420" w:rsidRDefault="00542420">
      <w:pPr>
        <w:jc w:val="both"/>
        <w:rPr>
          <w:b/>
          <w:sz w:val="24"/>
          <w:szCs w:val="24"/>
        </w:rPr>
      </w:pPr>
    </w:p>
    <w:p w:rsidR="00923F50" w:rsidRDefault="00E21395" w:rsidP="00C1571F">
      <w:pPr>
        <w:jc w:val="both"/>
        <w:rPr>
          <w:bCs/>
          <w:sz w:val="24"/>
          <w:szCs w:val="24"/>
        </w:rPr>
      </w:pPr>
      <w:r w:rsidRPr="0029625E">
        <w:rPr>
          <w:bCs/>
          <w:sz w:val="24"/>
          <w:szCs w:val="24"/>
        </w:rPr>
        <w:t>(5) UBAK sistemi içerisinde kısıtlam</w:t>
      </w:r>
      <w:r w:rsidR="00C1571F">
        <w:rPr>
          <w:bCs/>
          <w:sz w:val="24"/>
          <w:szCs w:val="24"/>
        </w:rPr>
        <w:t xml:space="preserve">ası bulunan İtalya, Yunanistan </w:t>
      </w:r>
      <w:r w:rsidRPr="0029625E">
        <w:rPr>
          <w:bCs/>
          <w:sz w:val="24"/>
          <w:szCs w:val="24"/>
        </w:rPr>
        <w:t xml:space="preserve">ve Rusya geçerli belgeler, bu ülkelere çalışan firmalara, </w:t>
      </w:r>
      <w:r w:rsidR="00C1571F" w:rsidRPr="009524FF">
        <w:rPr>
          <w:bCs/>
          <w:sz w:val="24"/>
          <w:szCs w:val="24"/>
        </w:rPr>
        <w:t>Macaristan geçerli belgeler bu ülkeye ve bu ülke üzerinden taşıma yapan firmalara,</w:t>
      </w:r>
      <w:r w:rsidR="00C1571F" w:rsidRPr="00C1571F">
        <w:rPr>
          <w:bCs/>
          <w:color w:val="FF0000"/>
          <w:sz w:val="24"/>
          <w:szCs w:val="24"/>
        </w:rPr>
        <w:t xml:space="preserve"> </w:t>
      </w:r>
      <w:r w:rsidRPr="0029625E">
        <w:rPr>
          <w:bCs/>
          <w:sz w:val="24"/>
          <w:szCs w:val="24"/>
        </w:rPr>
        <w:t>faaliyet yılı ve faaliyet yılından bir önceki yılın</w:t>
      </w:r>
      <w:r w:rsidRPr="0029625E">
        <w:rPr>
          <w:bCs/>
          <w:i/>
          <w:sz w:val="24"/>
          <w:szCs w:val="24"/>
        </w:rPr>
        <w:t xml:space="preserve"> </w:t>
      </w:r>
      <w:r w:rsidRPr="0029625E">
        <w:rPr>
          <w:bCs/>
          <w:sz w:val="24"/>
          <w:szCs w:val="24"/>
        </w:rPr>
        <w:t xml:space="preserve">taşıma sayıları ortalaması dikkate alınarak tahsis edilir. </w:t>
      </w:r>
      <w:r w:rsidR="00C54C7D" w:rsidRPr="009524FF">
        <w:rPr>
          <w:bCs/>
          <w:sz w:val="24"/>
          <w:szCs w:val="24"/>
        </w:rPr>
        <w:t>Sözkonusu taşıma sayılarının belirlenmesinde</w:t>
      </w:r>
      <w:r w:rsidR="005421D7" w:rsidRPr="009524FF">
        <w:rPr>
          <w:bCs/>
          <w:i/>
          <w:sz w:val="24"/>
          <w:szCs w:val="24"/>
        </w:rPr>
        <w:t xml:space="preserve"> </w:t>
      </w:r>
      <w:r w:rsidRPr="0029625E">
        <w:rPr>
          <w:bCs/>
          <w:sz w:val="24"/>
          <w:szCs w:val="24"/>
        </w:rPr>
        <w:t xml:space="preserve">geçiş belgesi ve bu ülkelerde geçerli İzin Belgesi ile yapılan </w:t>
      </w:r>
      <w:r w:rsidR="00D16722" w:rsidRPr="005421D7">
        <w:rPr>
          <w:bCs/>
          <w:sz w:val="24"/>
          <w:szCs w:val="24"/>
        </w:rPr>
        <w:t xml:space="preserve">dolu </w:t>
      </w:r>
      <w:r w:rsidR="00EF6FCC">
        <w:rPr>
          <w:bCs/>
          <w:sz w:val="24"/>
          <w:szCs w:val="24"/>
        </w:rPr>
        <w:t>sefer sayıları esas alınır.</w:t>
      </w:r>
    </w:p>
    <w:p w:rsidR="00542420" w:rsidRDefault="00542420">
      <w:pPr>
        <w:jc w:val="both"/>
        <w:rPr>
          <w:sz w:val="24"/>
          <w:szCs w:val="24"/>
        </w:rPr>
      </w:pPr>
    </w:p>
    <w:p w:rsidR="003D6C3F" w:rsidRDefault="00542420">
      <w:pPr>
        <w:ind w:left="426"/>
        <w:jc w:val="both"/>
        <w:rPr>
          <w:color w:val="000000"/>
          <w:sz w:val="24"/>
          <w:szCs w:val="24"/>
        </w:rPr>
      </w:pPr>
      <w:r>
        <w:rPr>
          <w:color w:val="000000"/>
          <w:sz w:val="24"/>
          <w:szCs w:val="24"/>
        </w:rPr>
        <w:t xml:space="preserve">a) </w:t>
      </w:r>
      <w:r w:rsidR="0055388F">
        <w:rPr>
          <w:color w:val="000000"/>
          <w:sz w:val="24"/>
          <w:szCs w:val="24"/>
        </w:rPr>
        <w:t>İtalya, Yunanistan, Macaristan ve Rusya geçerli belgelerden;</w:t>
      </w:r>
    </w:p>
    <w:p w:rsidR="00542420" w:rsidRDefault="003D6C3F" w:rsidP="001B139E">
      <w:pPr>
        <w:ind w:left="851"/>
        <w:jc w:val="both"/>
        <w:rPr>
          <w:color w:val="800000"/>
          <w:sz w:val="24"/>
          <w:szCs w:val="24"/>
        </w:rPr>
      </w:pPr>
      <w:r>
        <w:rPr>
          <w:color w:val="000000"/>
          <w:sz w:val="24"/>
          <w:szCs w:val="24"/>
        </w:rPr>
        <w:t xml:space="preserve">1) </w:t>
      </w:r>
      <w:r w:rsidR="00542420">
        <w:rPr>
          <w:color w:val="000000"/>
          <w:sz w:val="24"/>
          <w:szCs w:val="24"/>
        </w:rPr>
        <w:t>Yunanistan</w:t>
      </w:r>
      <w:r>
        <w:rPr>
          <w:color w:val="000000"/>
          <w:sz w:val="24"/>
          <w:szCs w:val="24"/>
        </w:rPr>
        <w:t xml:space="preserve"> ve Rusya’da</w:t>
      </w:r>
      <w:r w:rsidR="00542420">
        <w:rPr>
          <w:color w:val="000000"/>
          <w:sz w:val="24"/>
          <w:szCs w:val="24"/>
        </w:rPr>
        <w:t xml:space="preserve"> geçerli İzin Belgelerinin dağıtımında, bu </w:t>
      </w:r>
      <w:r>
        <w:rPr>
          <w:color w:val="000000"/>
          <w:sz w:val="24"/>
          <w:szCs w:val="24"/>
        </w:rPr>
        <w:t xml:space="preserve">ülkelere </w:t>
      </w:r>
      <w:r w:rsidR="00542420">
        <w:rPr>
          <w:color w:val="000000"/>
          <w:sz w:val="24"/>
          <w:szCs w:val="24"/>
        </w:rPr>
        <w:t>taşıma yapan ve değerlendirmeye girmiş firmaların sefer sayılarının toplamının dağıtılacak belge sayısına bölünmesi yoluyla bulunan sefer sayısının üzerinde kalan firmalar,</w:t>
      </w:r>
    </w:p>
    <w:p w:rsidR="00542420" w:rsidRDefault="00542420" w:rsidP="001B139E">
      <w:pPr>
        <w:ind w:left="851"/>
        <w:jc w:val="both"/>
        <w:rPr>
          <w:color w:val="800000"/>
          <w:sz w:val="24"/>
          <w:szCs w:val="24"/>
        </w:rPr>
      </w:pPr>
    </w:p>
    <w:p w:rsidR="00542420" w:rsidRPr="005421D7" w:rsidRDefault="003D6C3F" w:rsidP="001B139E">
      <w:pPr>
        <w:ind w:left="851"/>
        <w:jc w:val="both"/>
        <w:rPr>
          <w:sz w:val="24"/>
          <w:szCs w:val="24"/>
        </w:rPr>
      </w:pPr>
      <w:r>
        <w:rPr>
          <w:sz w:val="24"/>
          <w:szCs w:val="24"/>
        </w:rPr>
        <w:t>2</w:t>
      </w:r>
      <w:r w:rsidR="00542420" w:rsidRPr="00F269D4">
        <w:rPr>
          <w:sz w:val="24"/>
          <w:szCs w:val="24"/>
        </w:rPr>
        <w:t>) İtalya</w:t>
      </w:r>
      <w:r w:rsidR="00E26D34" w:rsidRPr="00F269D4">
        <w:rPr>
          <w:sz w:val="24"/>
          <w:szCs w:val="24"/>
        </w:rPr>
        <w:t xml:space="preserve"> </w:t>
      </w:r>
      <w:r w:rsidR="001B139E">
        <w:rPr>
          <w:sz w:val="24"/>
          <w:szCs w:val="24"/>
        </w:rPr>
        <w:t xml:space="preserve">geçerli </w:t>
      </w:r>
      <w:r w:rsidR="00542420" w:rsidRPr="00F269D4">
        <w:rPr>
          <w:sz w:val="24"/>
          <w:szCs w:val="24"/>
        </w:rPr>
        <w:t xml:space="preserve">İzin Belgelerinin dağıtımında bu </w:t>
      </w:r>
      <w:r>
        <w:rPr>
          <w:sz w:val="24"/>
          <w:szCs w:val="24"/>
        </w:rPr>
        <w:t xml:space="preserve">ülkeye </w:t>
      </w:r>
      <w:r w:rsidR="00542420" w:rsidRPr="00F269D4">
        <w:rPr>
          <w:sz w:val="24"/>
          <w:szCs w:val="24"/>
        </w:rPr>
        <w:t xml:space="preserve">taşıma yapan ve değerlendirmeye girmiş </w:t>
      </w:r>
      <w:r w:rsidR="00F4674E" w:rsidRPr="00F269D4">
        <w:rPr>
          <w:sz w:val="24"/>
          <w:szCs w:val="24"/>
        </w:rPr>
        <w:t xml:space="preserve">yıllık </w:t>
      </w:r>
      <w:r w:rsidR="00542420" w:rsidRPr="00F269D4">
        <w:rPr>
          <w:sz w:val="24"/>
          <w:szCs w:val="24"/>
        </w:rPr>
        <w:t xml:space="preserve">ortalama sefer sayısı </w:t>
      </w:r>
      <w:r w:rsidR="00842CFB" w:rsidRPr="005421D7">
        <w:rPr>
          <w:sz w:val="24"/>
          <w:szCs w:val="24"/>
        </w:rPr>
        <w:t>48</w:t>
      </w:r>
      <w:r w:rsidR="00542420" w:rsidRPr="005421D7">
        <w:rPr>
          <w:sz w:val="24"/>
          <w:szCs w:val="24"/>
        </w:rPr>
        <w:t xml:space="preserve"> ve üzeri olan firmalar,  </w:t>
      </w:r>
    </w:p>
    <w:p w:rsidR="00542420" w:rsidRPr="005421D7" w:rsidRDefault="00542420" w:rsidP="001B139E">
      <w:pPr>
        <w:ind w:left="851"/>
        <w:jc w:val="both"/>
        <w:rPr>
          <w:sz w:val="24"/>
          <w:szCs w:val="24"/>
        </w:rPr>
      </w:pPr>
    </w:p>
    <w:p w:rsidR="00542420" w:rsidRDefault="003D6C3F" w:rsidP="001B139E">
      <w:pPr>
        <w:ind w:left="851"/>
        <w:jc w:val="both"/>
        <w:rPr>
          <w:sz w:val="24"/>
          <w:szCs w:val="24"/>
        </w:rPr>
      </w:pPr>
      <w:r>
        <w:rPr>
          <w:sz w:val="24"/>
          <w:szCs w:val="24"/>
        </w:rPr>
        <w:t>3</w:t>
      </w:r>
      <w:r w:rsidR="00E26D34" w:rsidRPr="00F06D1E">
        <w:rPr>
          <w:sz w:val="24"/>
          <w:szCs w:val="24"/>
        </w:rPr>
        <w:t xml:space="preserve">) </w:t>
      </w:r>
      <w:r w:rsidR="00542420" w:rsidRPr="00F06D1E">
        <w:rPr>
          <w:sz w:val="24"/>
          <w:szCs w:val="24"/>
        </w:rPr>
        <w:t xml:space="preserve">Macaristan geçerli </w:t>
      </w:r>
      <w:r>
        <w:rPr>
          <w:sz w:val="24"/>
          <w:szCs w:val="24"/>
        </w:rPr>
        <w:t xml:space="preserve">ve ikili taşımalar için ayrılmış </w:t>
      </w:r>
      <w:r w:rsidR="00542420" w:rsidRPr="00F06D1E">
        <w:rPr>
          <w:sz w:val="24"/>
          <w:szCs w:val="24"/>
        </w:rPr>
        <w:t xml:space="preserve">İzin Belgelerinin dağıtımında bu taşıma yapan ve değerlendirmeye girmiş </w:t>
      </w:r>
      <w:r w:rsidR="00F4674E" w:rsidRPr="00F06D1E">
        <w:rPr>
          <w:sz w:val="24"/>
          <w:szCs w:val="24"/>
        </w:rPr>
        <w:t xml:space="preserve">yıllık </w:t>
      </w:r>
      <w:r w:rsidR="00542420" w:rsidRPr="00F06D1E">
        <w:rPr>
          <w:sz w:val="24"/>
          <w:szCs w:val="24"/>
        </w:rPr>
        <w:t xml:space="preserve">ortalama sefer </w:t>
      </w:r>
      <w:r w:rsidR="00542420" w:rsidRPr="00D74D43">
        <w:rPr>
          <w:sz w:val="24"/>
          <w:szCs w:val="24"/>
        </w:rPr>
        <w:t xml:space="preserve">sayısı </w:t>
      </w:r>
      <w:r w:rsidR="0055388F" w:rsidRPr="00D74D43">
        <w:rPr>
          <w:sz w:val="24"/>
          <w:szCs w:val="24"/>
        </w:rPr>
        <w:t>1</w:t>
      </w:r>
      <w:r w:rsidR="0055388F">
        <w:rPr>
          <w:sz w:val="24"/>
          <w:szCs w:val="24"/>
        </w:rPr>
        <w:t>8</w:t>
      </w:r>
      <w:r w:rsidR="0055388F" w:rsidRPr="0086494F">
        <w:rPr>
          <w:color w:val="FF0000"/>
          <w:sz w:val="24"/>
          <w:szCs w:val="24"/>
        </w:rPr>
        <w:t xml:space="preserve"> </w:t>
      </w:r>
      <w:r w:rsidR="00542420" w:rsidRPr="00F06D1E">
        <w:rPr>
          <w:sz w:val="24"/>
          <w:szCs w:val="24"/>
        </w:rPr>
        <w:t>ve üzeri olan firmalar,</w:t>
      </w:r>
    </w:p>
    <w:p w:rsidR="00170A6A" w:rsidRPr="00F06D1E" w:rsidRDefault="00170A6A" w:rsidP="001B139E">
      <w:pPr>
        <w:ind w:left="851"/>
        <w:jc w:val="both"/>
        <w:rPr>
          <w:sz w:val="24"/>
          <w:szCs w:val="24"/>
        </w:rPr>
      </w:pPr>
      <w:r>
        <w:rPr>
          <w:sz w:val="24"/>
          <w:szCs w:val="24"/>
        </w:rPr>
        <w:lastRenderedPageBreak/>
        <w:t xml:space="preserve">4) </w:t>
      </w:r>
      <w:r w:rsidRPr="00F06D1E">
        <w:rPr>
          <w:sz w:val="24"/>
          <w:szCs w:val="24"/>
        </w:rPr>
        <w:t xml:space="preserve">Macaristan geçerli </w:t>
      </w:r>
      <w:r>
        <w:rPr>
          <w:sz w:val="24"/>
          <w:szCs w:val="24"/>
        </w:rPr>
        <w:t xml:space="preserve">ve transit taşımalar için ayrılmış </w:t>
      </w:r>
      <w:r w:rsidRPr="00F06D1E">
        <w:rPr>
          <w:sz w:val="24"/>
          <w:szCs w:val="24"/>
        </w:rPr>
        <w:t xml:space="preserve">İzin Belgelerinin dağıtımında </w:t>
      </w:r>
      <w:r w:rsidRPr="00C55B71">
        <w:rPr>
          <w:sz w:val="24"/>
          <w:szCs w:val="24"/>
        </w:rPr>
        <w:t>bu ülke üzerinden</w:t>
      </w:r>
      <w:r w:rsidRPr="00F06D1E">
        <w:rPr>
          <w:sz w:val="24"/>
          <w:szCs w:val="24"/>
        </w:rPr>
        <w:t xml:space="preserve"> taşıma yapan ve değerlendirmeye girmiş yıllık ortalama sefer </w:t>
      </w:r>
      <w:r w:rsidRPr="00D74D43">
        <w:rPr>
          <w:sz w:val="24"/>
          <w:szCs w:val="24"/>
        </w:rPr>
        <w:t>sayısı 1</w:t>
      </w:r>
      <w:r>
        <w:rPr>
          <w:sz w:val="24"/>
          <w:szCs w:val="24"/>
        </w:rPr>
        <w:t>2</w:t>
      </w:r>
      <w:r w:rsidRPr="0086494F">
        <w:rPr>
          <w:color w:val="FF0000"/>
          <w:sz w:val="24"/>
          <w:szCs w:val="24"/>
        </w:rPr>
        <w:t xml:space="preserve"> </w:t>
      </w:r>
      <w:r w:rsidRPr="00F06D1E">
        <w:rPr>
          <w:sz w:val="24"/>
          <w:szCs w:val="24"/>
        </w:rPr>
        <w:t>ve üzeri olan firmalar,</w:t>
      </w:r>
    </w:p>
    <w:p w:rsidR="00542420" w:rsidRPr="00E26D34" w:rsidRDefault="00542420">
      <w:pPr>
        <w:ind w:left="426"/>
        <w:jc w:val="both"/>
        <w:rPr>
          <w:color w:val="FF0000"/>
          <w:sz w:val="24"/>
          <w:szCs w:val="24"/>
        </w:rPr>
      </w:pPr>
    </w:p>
    <w:p w:rsidR="00542420" w:rsidRDefault="00542420">
      <w:pPr>
        <w:ind w:left="426"/>
        <w:jc w:val="both"/>
        <w:rPr>
          <w:color w:val="800000"/>
          <w:sz w:val="24"/>
          <w:szCs w:val="24"/>
        </w:rPr>
      </w:pPr>
      <w:r>
        <w:rPr>
          <w:color w:val="000000"/>
          <w:sz w:val="24"/>
          <w:szCs w:val="24"/>
        </w:rPr>
        <w:t xml:space="preserve">dikkate alınır. </w:t>
      </w:r>
      <w:r w:rsidR="008F35B3" w:rsidRPr="00F06D1E">
        <w:rPr>
          <w:sz w:val="24"/>
          <w:szCs w:val="24"/>
        </w:rPr>
        <w:t xml:space="preserve">Macaristan geçerli </w:t>
      </w:r>
      <w:r w:rsidR="008F35B3">
        <w:rPr>
          <w:sz w:val="24"/>
          <w:szCs w:val="24"/>
        </w:rPr>
        <w:t xml:space="preserve">ve ikili taşımalar için ayrılmış </w:t>
      </w:r>
      <w:r w:rsidR="008F35B3" w:rsidRPr="00F06D1E">
        <w:rPr>
          <w:sz w:val="24"/>
          <w:szCs w:val="24"/>
        </w:rPr>
        <w:t>İzin Belgeleri</w:t>
      </w:r>
      <w:r w:rsidR="008F35B3">
        <w:rPr>
          <w:sz w:val="24"/>
          <w:szCs w:val="24"/>
        </w:rPr>
        <w:t xml:space="preserve"> hariç </w:t>
      </w:r>
      <w:r w:rsidR="008F35B3">
        <w:rPr>
          <w:color w:val="000000"/>
          <w:sz w:val="24"/>
          <w:szCs w:val="24"/>
        </w:rPr>
        <w:t>b</w:t>
      </w:r>
      <w:r>
        <w:rPr>
          <w:color w:val="000000"/>
          <w:sz w:val="24"/>
          <w:szCs w:val="24"/>
        </w:rPr>
        <w:t>u ülkelere yönelik belge tahsisi, genel değerlendirmede her bir belgeye düşen puan, taşıt sayısı ve araç kategorisi dikkate alınarak turlar halinde yapılır.</w:t>
      </w:r>
    </w:p>
    <w:p w:rsidR="00542420" w:rsidRDefault="00542420">
      <w:pPr>
        <w:ind w:left="426"/>
        <w:jc w:val="both"/>
        <w:rPr>
          <w:color w:val="800000"/>
          <w:sz w:val="24"/>
          <w:szCs w:val="24"/>
        </w:rPr>
      </w:pPr>
    </w:p>
    <w:p w:rsidR="00542420" w:rsidRDefault="00170A6A">
      <w:pPr>
        <w:ind w:left="426"/>
        <w:jc w:val="both"/>
        <w:rPr>
          <w:color w:val="000000"/>
          <w:sz w:val="24"/>
          <w:szCs w:val="24"/>
        </w:rPr>
      </w:pPr>
      <w:r>
        <w:rPr>
          <w:sz w:val="24"/>
          <w:szCs w:val="24"/>
        </w:rPr>
        <w:t>b</w:t>
      </w:r>
      <w:r w:rsidR="00542420" w:rsidRPr="00461FC4">
        <w:rPr>
          <w:sz w:val="24"/>
          <w:szCs w:val="24"/>
        </w:rPr>
        <w:t>)</w:t>
      </w:r>
      <w:r w:rsidR="00542420">
        <w:rPr>
          <w:color w:val="800000"/>
          <w:sz w:val="24"/>
          <w:szCs w:val="24"/>
        </w:rPr>
        <w:t xml:space="preserve"> </w:t>
      </w:r>
      <w:r w:rsidR="00542420">
        <w:rPr>
          <w:color w:val="000000"/>
          <w:sz w:val="24"/>
          <w:szCs w:val="24"/>
        </w:rPr>
        <w:t xml:space="preserve">İtalya, Yunanistan ve Rusya geçerli İzin Belgelerinin değerlendirilmesinde bu ülkelere yönelik ikili taşımalar, Macaristan geçerli İzin Belgelerinin değerlendirilmesinde ise bu ülkeye/ülkeden yapılan ikili ve transit taşımalar dikkate alınır. </w:t>
      </w:r>
    </w:p>
    <w:p w:rsidR="00542420" w:rsidRDefault="00542420">
      <w:pPr>
        <w:ind w:left="426"/>
        <w:jc w:val="both"/>
        <w:rPr>
          <w:color w:val="000000"/>
          <w:sz w:val="24"/>
          <w:szCs w:val="24"/>
        </w:rPr>
      </w:pPr>
    </w:p>
    <w:p w:rsidR="00DE4C3F" w:rsidRDefault="00170A6A">
      <w:pPr>
        <w:ind w:left="426"/>
        <w:jc w:val="both"/>
        <w:rPr>
          <w:color w:val="000000"/>
          <w:sz w:val="24"/>
          <w:szCs w:val="24"/>
        </w:rPr>
      </w:pPr>
      <w:r>
        <w:rPr>
          <w:color w:val="000000"/>
          <w:sz w:val="24"/>
          <w:szCs w:val="24"/>
        </w:rPr>
        <w:t>c</w:t>
      </w:r>
      <w:r w:rsidR="00542420">
        <w:rPr>
          <w:color w:val="000000"/>
          <w:sz w:val="24"/>
          <w:szCs w:val="24"/>
        </w:rPr>
        <w:t>)</w:t>
      </w:r>
      <w:r w:rsidR="00542420">
        <w:rPr>
          <w:b/>
          <w:color w:val="000000"/>
          <w:sz w:val="24"/>
          <w:szCs w:val="24"/>
        </w:rPr>
        <w:t xml:space="preserve">  </w:t>
      </w:r>
      <w:r w:rsidR="00542420">
        <w:rPr>
          <w:color w:val="000000"/>
          <w:sz w:val="24"/>
          <w:szCs w:val="24"/>
        </w:rPr>
        <w:t xml:space="preserve">İtalya, Yunanistan, Rusya ve Macaristan belgesi tahsis edilmiş olan firmaların adlarına tahsis edilen İzin Belgesi sayıları, genel değerlendirme İzin Belgesi dağıtım listesinden mahsup edilir.  </w:t>
      </w:r>
    </w:p>
    <w:p w:rsidR="00DE4C3F" w:rsidRDefault="00DE4C3F">
      <w:pPr>
        <w:ind w:left="426"/>
        <w:jc w:val="both"/>
        <w:rPr>
          <w:color w:val="000000"/>
          <w:sz w:val="24"/>
          <w:szCs w:val="24"/>
        </w:rPr>
      </w:pPr>
    </w:p>
    <w:p w:rsidR="00990671" w:rsidRPr="00842CFB" w:rsidRDefault="00170A6A" w:rsidP="00990671">
      <w:pPr>
        <w:ind w:left="426"/>
        <w:jc w:val="both"/>
        <w:rPr>
          <w:sz w:val="24"/>
          <w:szCs w:val="24"/>
        </w:rPr>
      </w:pPr>
      <w:r>
        <w:rPr>
          <w:sz w:val="24"/>
          <w:szCs w:val="24"/>
        </w:rPr>
        <w:t>ç</w:t>
      </w:r>
      <w:r w:rsidR="00990671" w:rsidRPr="00842CFB">
        <w:rPr>
          <w:sz w:val="24"/>
          <w:szCs w:val="24"/>
        </w:rPr>
        <w:t xml:space="preserve">) İtalya, Rusya ve Yunanistan geçerli belgelerin  %15’i </w:t>
      </w:r>
      <w:r w:rsidR="000C1769" w:rsidRPr="00842CFB">
        <w:rPr>
          <w:sz w:val="24"/>
          <w:szCs w:val="24"/>
        </w:rPr>
        <w:t>bu ülkelere</w:t>
      </w:r>
      <w:r>
        <w:rPr>
          <w:strike/>
          <w:sz w:val="24"/>
          <w:szCs w:val="24"/>
        </w:rPr>
        <w:t>,</w:t>
      </w:r>
      <w:r w:rsidR="000C1769" w:rsidRPr="00842CFB">
        <w:rPr>
          <w:sz w:val="24"/>
          <w:szCs w:val="24"/>
        </w:rPr>
        <w:t xml:space="preserve"> </w:t>
      </w:r>
      <w:r>
        <w:rPr>
          <w:sz w:val="24"/>
          <w:szCs w:val="24"/>
        </w:rPr>
        <w:t xml:space="preserve">Macaristan geçerli ve transit taşımalar için ayrılmış belgelerin %15’i </w:t>
      </w:r>
      <w:r w:rsidR="00DC7489" w:rsidRPr="00842CFB">
        <w:rPr>
          <w:sz w:val="24"/>
          <w:szCs w:val="24"/>
        </w:rPr>
        <w:t xml:space="preserve">Macaristan </w:t>
      </w:r>
      <w:r w:rsidR="000C1769" w:rsidRPr="00842CFB">
        <w:rPr>
          <w:sz w:val="24"/>
          <w:szCs w:val="24"/>
        </w:rPr>
        <w:t xml:space="preserve">üzerinden taşıma yapan taşımacılara ödül belgeleri olarak tahsis edilir. Bu ödül belgelerinin %10’u, faaliyet yılı ile faaliyet yılından bir önceki yılda </w:t>
      </w:r>
      <w:r w:rsidR="00990671" w:rsidRPr="00842CFB">
        <w:rPr>
          <w:sz w:val="24"/>
          <w:szCs w:val="24"/>
        </w:rPr>
        <w:t>bu ülkelere ve ülkeler üzer</w:t>
      </w:r>
      <w:r w:rsidR="000C1769" w:rsidRPr="00842CFB">
        <w:rPr>
          <w:sz w:val="24"/>
          <w:szCs w:val="24"/>
        </w:rPr>
        <w:t>inden</w:t>
      </w:r>
      <w:r w:rsidR="00B04B31" w:rsidRPr="00842CFB">
        <w:rPr>
          <w:sz w:val="24"/>
          <w:szCs w:val="24"/>
        </w:rPr>
        <w:t xml:space="preserve"> </w:t>
      </w:r>
      <w:r w:rsidR="000C1769" w:rsidRPr="00842CFB">
        <w:rPr>
          <w:sz w:val="24"/>
          <w:szCs w:val="24"/>
        </w:rPr>
        <w:t xml:space="preserve">taşıma yapan taşımacılara, taşıma sayısı en fazla olan taşımacıdan başlamak üzere sırasıyla birer azaltma yöntemi ile dağıtılır. Kalan </w:t>
      </w:r>
      <w:r w:rsidR="00990671" w:rsidRPr="00842CFB">
        <w:rPr>
          <w:sz w:val="24"/>
          <w:szCs w:val="24"/>
        </w:rPr>
        <w:t xml:space="preserve">%5’lik kısım ise, İzin belgelerini </w:t>
      </w:r>
      <w:r w:rsidR="000C1769" w:rsidRPr="00842CFB">
        <w:rPr>
          <w:sz w:val="24"/>
          <w:szCs w:val="24"/>
        </w:rPr>
        <w:t>en etkin kullanan firma</w:t>
      </w:r>
      <w:r w:rsidR="008F2144" w:rsidRPr="00842CFB">
        <w:rPr>
          <w:sz w:val="24"/>
          <w:szCs w:val="24"/>
        </w:rPr>
        <w:t xml:space="preserve">dan başlamak üzere </w:t>
      </w:r>
      <w:r w:rsidR="000C1769" w:rsidRPr="00842CFB">
        <w:rPr>
          <w:sz w:val="24"/>
          <w:szCs w:val="24"/>
        </w:rPr>
        <w:t xml:space="preserve">sırasıyla birer adet olmak üzere tahsis edilir. </w:t>
      </w:r>
    </w:p>
    <w:p w:rsidR="00786722" w:rsidRPr="00F269D4" w:rsidRDefault="00786722" w:rsidP="00786722">
      <w:pPr>
        <w:ind w:left="426"/>
        <w:jc w:val="both"/>
        <w:rPr>
          <w:sz w:val="24"/>
          <w:szCs w:val="24"/>
        </w:rPr>
      </w:pPr>
    </w:p>
    <w:p w:rsidR="0071582B" w:rsidRPr="00F269D4" w:rsidRDefault="00170A6A" w:rsidP="00786722">
      <w:pPr>
        <w:ind w:left="426"/>
        <w:jc w:val="both"/>
        <w:rPr>
          <w:sz w:val="24"/>
          <w:szCs w:val="24"/>
        </w:rPr>
      </w:pPr>
      <w:r>
        <w:rPr>
          <w:sz w:val="24"/>
          <w:szCs w:val="24"/>
        </w:rPr>
        <w:t>d</w:t>
      </w:r>
      <w:r w:rsidR="00786722" w:rsidRPr="00F269D4">
        <w:rPr>
          <w:sz w:val="24"/>
          <w:szCs w:val="24"/>
        </w:rPr>
        <w:t>)</w:t>
      </w:r>
      <w:r w:rsidR="008B1039" w:rsidRPr="00F269D4">
        <w:rPr>
          <w:sz w:val="24"/>
          <w:szCs w:val="24"/>
        </w:rPr>
        <w:t xml:space="preserve"> </w:t>
      </w:r>
      <w:r w:rsidR="00E948AD" w:rsidRPr="00F269D4">
        <w:rPr>
          <w:sz w:val="24"/>
          <w:szCs w:val="24"/>
        </w:rPr>
        <w:t xml:space="preserve">Bakanlık, UBAK sistemi içerisinde kısıtlaması bulunan </w:t>
      </w:r>
      <w:r w:rsidR="0071582B" w:rsidRPr="00F269D4">
        <w:rPr>
          <w:sz w:val="24"/>
          <w:szCs w:val="24"/>
        </w:rPr>
        <w:t xml:space="preserve">İtalya, Macaristan, Rusya ve Yunanistan </w:t>
      </w:r>
      <w:r w:rsidR="00E948AD" w:rsidRPr="00F269D4">
        <w:rPr>
          <w:sz w:val="24"/>
          <w:szCs w:val="24"/>
        </w:rPr>
        <w:t xml:space="preserve">İzin Belgelerine </w:t>
      </w:r>
      <w:r w:rsidR="0071582B" w:rsidRPr="00F269D4">
        <w:rPr>
          <w:sz w:val="24"/>
          <w:szCs w:val="24"/>
        </w:rPr>
        <w:t xml:space="preserve">belli sayıda </w:t>
      </w:r>
      <w:r w:rsidR="00F06D1E" w:rsidRPr="00F269D4">
        <w:rPr>
          <w:sz w:val="24"/>
          <w:szCs w:val="24"/>
        </w:rPr>
        <w:t>kullanım</w:t>
      </w:r>
      <w:r w:rsidR="0071582B" w:rsidRPr="00F269D4">
        <w:rPr>
          <w:sz w:val="24"/>
          <w:szCs w:val="24"/>
        </w:rPr>
        <w:t xml:space="preserve"> zorunluluğu getirebilir. </w:t>
      </w:r>
    </w:p>
    <w:p w:rsidR="00786722" w:rsidRDefault="00E948AD" w:rsidP="00786722">
      <w:pPr>
        <w:ind w:left="426"/>
        <w:jc w:val="both"/>
        <w:rPr>
          <w:color w:val="FF0000"/>
          <w:sz w:val="24"/>
          <w:szCs w:val="24"/>
        </w:rPr>
      </w:pPr>
      <w:r>
        <w:rPr>
          <w:color w:val="FF0000"/>
          <w:sz w:val="24"/>
          <w:szCs w:val="24"/>
        </w:rPr>
        <w:t xml:space="preserve"> </w:t>
      </w:r>
    </w:p>
    <w:p w:rsidR="00542420" w:rsidRPr="00F269D4" w:rsidRDefault="009E388A">
      <w:pPr>
        <w:pStyle w:val="ListeParagraf"/>
        <w:spacing w:line="276" w:lineRule="auto"/>
        <w:ind w:left="0"/>
        <w:jc w:val="both"/>
        <w:rPr>
          <w:sz w:val="24"/>
          <w:szCs w:val="24"/>
        </w:rPr>
      </w:pPr>
      <w:r w:rsidRPr="00F269D4">
        <w:rPr>
          <w:sz w:val="24"/>
          <w:szCs w:val="24"/>
        </w:rPr>
        <w:t>(6</w:t>
      </w:r>
      <w:r w:rsidR="00542420" w:rsidRPr="00F269D4">
        <w:rPr>
          <w:sz w:val="24"/>
          <w:szCs w:val="24"/>
        </w:rPr>
        <w:t xml:space="preserve">) </w:t>
      </w:r>
      <w:r w:rsidR="005C06B4" w:rsidRPr="005C06B4">
        <w:rPr>
          <w:sz w:val="24"/>
          <w:szCs w:val="24"/>
        </w:rPr>
        <w:t xml:space="preserve">Macaristan geçerli ve ikili taşımalar için ayrılmış İzin Belgeleri hariç </w:t>
      </w:r>
      <w:r w:rsidR="00542420" w:rsidRPr="00F269D4">
        <w:rPr>
          <w:sz w:val="24"/>
          <w:szCs w:val="24"/>
        </w:rPr>
        <w:t>UBAK sistemi içerisinde kısıtlaması bulunan Avusturya, İtalya, Yunanistan, Macaristan ve Rusya geçerl</w:t>
      </w:r>
      <w:r w:rsidR="0029625E">
        <w:rPr>
          <w:sz w:val="24"/>
          <w:szCs w:val="24"/>
        </w:rPr>
        <w:t xml:space="preserve">i belgeler dağıtıldıktan sonra </w:t>
      </w:r>
      <w:r w:rsidR="00542420" w:rsidRPr="00F269D4">
        <w:rPr>
          <w:sz w:val="24"/>
          <w:szCs w:val="24"/>
        </w:rPr>
        <w:t>kalan belgeler</w:t>
      </w:r>
      <w:r w:rsidR="00DA4D6B" w:rsidRPr="00F269D4">
        <w:rPr>
          <w:sz w:val="24"/>
          <w:szCs w:val="24"/>
        </w:rPr>
        <w:t>,</w:t>
      </w:r>
      <w:r w:rsidR="00542420" w:rsidRPr="00F269D4">
        <w:rPr>
          <w:sz w:val="24"/>
          <w:szCs w:val="24"/>
        </w:rPr>
        <w:t xml:space="preserve"> genel değerlendirme İzin Belgesi dağıtım listesinde birinci sırada</w:t>
      </w:r>
      <w:r w:rsidR="00DA4D6B" w:rsidRPr="00F269D4">
        <w:rPr>
          <w:sz w:val="24"/>
          <w:szCs w:val="24"/>
        </w:rPr>
        <w:t xml:space="preserve">ki firmadan başlamak üzere, </w:t>
      </w:r>
      <w:r w:rsidR="005421D7" w:rsidRPr="005421D7">
        <w:rPr>
          <w:sz w:val="24"/>
          <w:szCs w:val="24"/>
        </w:rPr>
        <w:t>1</w:t>
      </w:r>
      <w:r w:rsidR="00842CFB" w:rsidRPr="005421D7">
        <w:rPr>
          <w:sz w:val="24"/>
          <w:szCs w:val="24"/>
        </w:rPr>
        <w:t>0</w:t>
      </w:r>
      <w:r w:rsidR="00842CFB">
        <w:rPr>
          <w:sz w:val="24"/>
          <w:szCs w:val="24"/>
        </w:rPr>
        <w:t xml:space="preserve"> </w:t>
      </w:r>
      <w:r w:rsidR="00DA4D6B" w:rsidRPr="00F269D4">
        <w:rPr>
          <w:sz w:val="24"/>
          <w:szCs w:val="24"/>
        </w:rPr>
        <w:t xml:space="preserve">uncu madde 3 üncü fıkra hükümleri çerçevesinde </w:t>
      </w:r>
      <w:r w:rsidR="00542420" w:rsidRPr="00F269D4">
        <w:rPr>
          <w:sz w:val="24"/>
          <w:szCs w:val="24"/>
        </w:rPr>
        <w:t>tahsis edilir.</w:t>
      </w:r>
    </w:p>
    <w:p w:rsidR="00BC6006" w:rsidRDefault="00BC6006">
      <w:pPr>
        <w:pStyle w:val="ListeParagraf"/>
        <w:spacing w:line="276" w:lineRule="auto"/>
        <w:ind w:left="0"/>
        <w:jc w:val="both"/>
        <w:rPr>
          <w:sz w:val="24"/>
          <w:szCs w:val="24"/>
        </w:rPr>
      </w:pPr>
    </w:p>
    <w:p w:rsidR="00542420" w:rsidRDefault="00542420" w:rsidP="0031031C">
      <w:pPr>
        <w:jc w:val="both"/>
        <w:rPr>
          <w:sz w:val="24"/>
          <w:szCs w:val="24"/>
        </w:rPr>
      </w:pPr>
      <w:r>
        <w:rPr>
          <w:sz w:val="24"/>
          <w:szCs w:val="24"/>
        </w:rPr>
        <w:t>(</w:t>
      </w:r>
      <w:r w:rsidR="009622AC">
        <w:rPr>
          <w:sz w:val="24"/>
          <w:szCs w:val="24"/>
        </w:rPr>
        <w:t>7</w:t>
      </w:r>
      <w:r>
        <w:rPr>
          <w:sz w:val="24"/>
          <w:szCs w:val="24"/>
        </w:rPr>
        <w:t xml:space="preserve">) </w:t>
      </w:r>
      <w:r w:rsidR="00F72390" w:rsidRPr="00F72390">
        <w:rPr>
          <w:sz w:val="24"/>
          <w:szCs w:val="24"/>
        </w:rPr>
        <w:t>İzin Belgelerinin tahsisine değerlendirmeye giren L2 ve M</w:t>
      </w:r>
      <w:r w:rsidR="0031031C">
        <w:rPr>
          <w:sz w:val="24"/>
          <w:szCs w:val="24"/>
        </w:rPr>
        <w:t>2</w:t>
      </w:r>
      <w:r w:rsidR="00F72390" w:rsidRPr="00F72390">
        <w:rPr>
          <w:sz w:val="24"/>
          <w:szCs w:val="24"/>
        </w:rPr>
        <w:t xml:space="preserve"> yetki belgeli firmalara birer adet Avusturya ve Macaristan geçerli belge tahsisi ile başlanır ve akabinde puanlama sonrası yapılan sıralamada; 1 inci ile 10 uncu sıradaki dahil olmak üzere,  Avusturya ve Macaristan geçerli İzin Belgelerinden birinci sıradakine 3, ikinci sıradakine 2, üçüncü ile 10 uncu sıradakilere 1’er adet olmak üzere sırasıyla tahsis edilir ve tekrar birinci sıradan başlamak üzere dağıtılmaya devam edilir.</w:t>
      </w:r>
    </w:p>
    <w:p w:rsidR="00542420" w:rsidRDefault="00542420">
      <w:pPr>
        <w:jc w:val="both"/>
        <w:rPr>
          <w:sz w:val="24"/>
          <w:szCs w:val="24"/>
        </w:rPr>
      </w:pPr>
    </w:p>
    <w:p w:rsidR="00542420" w:rsidRDefault="009622AC">
      <w:pPr>
        <w:jc w:val="both"/>
        <w:rPr>
          <w:sz w:val="24"/>
          <w:szCs w:val="24"/>
        </w:rPr>
      </w:pPr>
      <w:r>
        <w:rPr>
          <w:sz w:val="24"/>
          <w:szCs w:val="24"/>
        </w:rPr>
        <w:t>(8</w:t>
      </w:r>
      <w:r w:rsidR="00542420">
        <w:rPr>
          <w:sz w:val="24"/>
          <w:szCs w:val="24"/>
        </w:rPr>
        <w:t>)</w:t>
      </w:r>
      <w:r w:rsidR="00542420">
        <w:rPr>
          <w:b/>
          <w:sz w:val="24"/>
          <w:szCs w:val="24"/>
        </w:rPr>
        <w:t xml:space="preserve"> </w:t>
      </w:r>
      <w:r w:rsidR="00542420">
        <w:rPr>
          <w:sz w:val="24"/>
          <w:szCs w:val="24"/>
        </w:rPr>
        <w:t>İzin Belge sayısının, İzin Belgesi almaya hak kazanan taşımacı sayısından fazla olması veya bu maddenin ikinci ve üçüncü fıkralarına göre tahsis edilememesi halinde; kalan belgeler, tükeninceye kadar turlar halinde birinci sıradan başlamak üzere ek belge olarak sıra ile tahsis edilir.</w:t>
      </w:r>
    </w:p>
    <w:p w:rsidR="00542420" w:rsidRDefault="00542420">
      <w:pPr>
        <w:jc w:val="both"/>
        <w:rPr>
          <w:sz w:val="24"/>
          <w:szCs w:val="24"/>
        </w:rPr>
      </w:pPr>
    </w:p>
    <w:p w:rsidR="00542420" w:rsidRPr="001B139E" w:rsidRDefault="009622AC">
      <w:pPr>
        <w:pStyle w:val="GvdeMetni"/>
        <w:rPr>
          <w:lang w:val="tr-TR"/>
        </w:rPr>
      </w:pPr>
      <w:r>
        <w:rPr>
          <w:sz w:val="24"/>
          <w:szCs w:val="24"/>
          <w:lang w:val="tr-TR"/>
        </w:rPr>
        <w:t>(9</w:t>
      </w:r>
      <w:r w:rsidR="00542420">
        <w:rPr>
          <w:sz w:val="24"/>
          <w:szCs w:val="24"/>
        </w:rPr>
        <w:t xml:space="preserve">) </w:t>
      </w:r>
      <w:r w:rsidR="00542420" w:rsidRPr="00F269D4">
        <w:rPr>
          <w:bCs/>
          <w:sz w:val="24"/>
          <w:szCs w:val="24"/>
          <w:lang w:val="tr-TR"/>
        </w:rPr>
        <w:t>EURO V</w:t>
      </w:r>
      <w:r w:rsidR="00542420">
        <w:rPr>
          <w:bCs/>
          <w:sz w:val="24"/>
          <w:szCs w:val="24"/>
          <w:lang w:val="tr-TR"/>
        </w:rPr>
        <w:t xml:space="preserve"> ve üzeri</w:t>
      </w:r>
      <w:r w:rsidR="00542420">
        <w:rPr>
          <w:bCs/>
          <w:sz w:val="24"/>
          <w:szCs w:val="24"/>
        </w:rPr>
        <w:t xml:space="preserve"> araçlar için geçerli İzin Belgesi tahsis edilebilmesi için; İzin Belge sayısının 2 katı </w:t>
      </w:r>
      <w:r w:rsidR="001E4EB0" w:rsidRPr="00F269D4">
        <w:rPr>
          <w:bCs/>
          <w:sz w:val="24"/>
          <w:szCs w:val="24"/>
          <w:lang w:val="tr-TR"/>
        </w:rPr>
        <w:t>EURO V</w:t>
      </w:r>
      <w:r w:rsidR="001E4EB0">
        <w:rPr>
          <w:bCs/>
          <w:sz w:val="24"/>
          <w:szCs w:val="24"/>
        </w:rPr>
        <w:t xml:space="preserve"> </w:t>
      </w:r>
      <w:r w:rsidR="00542420">
        <w:rPr>
          <w:bCs/>
          <w:sz w:val="24"/>
          <w:szCs w:val="24"/>
        </w:rPr>
        <w:t>ve daha üst normda özmal taşıtlara sahip olunması</w:t>
      </w:r>
      <w:r w:rsidR="001E4EB0">
        <w:rPr>
          <w:bCs/>
          <w:sz w:val="24"/>
          <w:szCs w:val="24"/>
          <w:lang w:val="tr-TR"/>
        </w:rPr>
        <w:t xml:space="preserve">, </w:t>
      </w:r>
      <w:r w:rsidR="00542420">
        <w:rPr>
          <w:bCs/>
          <w:sz w:val="24"/>
          <w:szCs w:val="24"/>
        </w:rPr>
        <w:t xml:space="preserve"> </w:t>
      </w:r>
      <w:r w:rsidR="001E4EB0" w:rsidRPr="00F269D4">
        <w:rPr>
          <w:bCs/>
          <w:sz w:val="24"/>
          <w:szCs w:val="24"/>
          <w:lang w:val="tr-TR"/>
        </w:rPr>
        <w:t xml:space="preserve">EURO </w:t>
      </w:r>
      <w:r w:rsidR="001E4EB0">
        <w:rPr>
          <w:bCs/>
          <w:sz w:val="24"/>
          <w:szCs w:val="24"/>
          <w:lang w:val="tr-TR"/>
        </w:rPr>
        <w:t xml:space="preserve">VI </w:t>
      </w:r>
      <w:r w:rsidR="001E4EB0">
        <w:rPr>
          <w:bCs/>
          <w:sz w:val="24"/>
          <w:szCs w:val="24"/>
        </w:rPr>
        <w:t xml:space="preserve">geçerli İzin Belgesi tahsis edilebilmesi için; İzin Belge sayısının 2 katı </w:t>
      </w:r>
      <w:r w:rsidR="001E4EB0" w:rsidRPr="00F269D4">
        <w:rPr>
          <w:bCs/>
          <w:sz w:val="24"/>
          <w:szCs w:val="24"/>
          <w:lang w:val="tr-TR"/>
        </w:rPr>
        <w:t>EURO V</w:t>
      </w:r>
      <w:r w:rsidR="001E4EB0">
        <w:rPr>
          <w:bCs/>
          <w:sz w:val="24"/>
          <w:szCs w:val="24"/>
          <w:lang w:val="tr-TR"/>
        </w:rPr>
        <w:t>I</w:t>
      </w:r>
      <w:r w:rsidR="001E4EB0">
        <w:rPr>
          <w:bCs/>
          <w:sz w:val="24"/>
          <w:szCs w:val="24"/>
        </w:rPr>
        <w:t xml:space="preserve"> normda özmal taşıtlara sahip olunması </w:t>
      </w:r>
      <w:r w:rsidR="00542420">
        <w:rPr>
          <w:bCs/>
          <w:sz w:val="24"/>
          <w:szCs w:val="24"/>
        </w:rPr>
        <w:t>esastır.</w:t>
      </w:r>
      <w:r w:rsidR="005C06B4">
        <w:rPr>
          <w:bCs/>
          <w:sz w:val="24"/>
          <w:szCs w:val="24"/>
          <w:lang w:val="tr-TR"/>
        </w:rPr>
        <w:t xml:space="preserve"> Ancak, </w:t>
      </w:r>
      <w:r w:rsidR="005C06B4" w:rsidRPr="00F06D1E">
        <w:rPr>
          <w:sz w:val="24"/>
          <w:szCs w:val="24"/>
        </w:rPr>
        <w:t xml:space="preserve">Macaristan geçerli </w:t>
      </w:r>
      <w:r w:rsidR="005C06B4">
        <w:rPr>
          <w:sz w:val="24"/>
          <w:szCs w:val="24"/>
        </w:rPr>
        <w:t xml:space="preserve">ve ikili taşımalar için ayrılmış </w:t>
      </w:r>
      <w:r w:rsidR="005C06B4" w:rsidRPr="00F06D1E">
        <w:rPr>
          <w:sz w:val="24"/>
          <w:szCs w:val="24"/>
        </w:rPr>
        <w:t>İzin Belgeleri</w:t>
      </w:r>
      <w:r w:rsidR="005C06B4">
        <w:rPr>
          <w:sz w:val="24"/>
          <w:szCs w:val="24"/>
        </w:rPr>
        <w:t>n</w:t>
      </w:r>
      <w:r w:rsidR="0064377A">
        <w:rPr>
          <w:sz w:val="24"/>
          <w:szCs w:val="24"/>
          <w:lang w:val="tr-TR"/>
        </w:rPr>
        <w:t>in</w:t>
      </w:r>
      <w:r w:rsidR="005C06B4">
        <w:rPr>
          <w:sz w:val="24"/>
          <w:szCs w:val="24"/>
        </w:rPr>
        <w:t xml:space="preserve"> tahsis edildiği firmalar için</w:t>
      </w:r>
      <w:r w:rsidR="005C06B4">
        <w:rPr>
          <w:sz w:val="24"/>
          <w:szCs w:val="24"/>
          <w:lang w:val="tr-TR"/>
        </w:rPr>
        <w:t xml:space="preserve"> tahsis edilen belge adedi kadar</w:t>
      </w:r>
      <w:r w:rsidR="0064377A">
        <w:rPr>
          <w:sz w:val="24"/>
          <w:szCs w:val="24"/>
          <w:lang w:val="tr-TR"/>
        </w:rPr>
        <w:t xml:space="preserve"> sahip olunması şarttır.</w:t>
      </w:r>
    </w:p>
    <w:p w:rsidR="00542420" w:rsidRDefault="00542420">
      <w:pPr>
        <w:jc w:val="both"/>
        <w:rPr>
          <w:sz w:val="24"/>
          <w:szCs w:val="24"/>
        </w:rPr>
      </w:pPr>
    </w:p>
    <w:p w:rsidR="00830F83" w:rsidRPr="005421D7" w:rsidRDefault="009622AC" w:rsidP="000F498B">
      <w:pPr>
        <w:jc w:val="both"/>
        <w:rPr>
          <w:i/>
          <w:sz w:val="24"/>
          <w:szCs w:val="24"/>
          <w:lang w:eastAsia="tr-TR"/>
        </w:rPr>
      </w:pPr>
      <w:r>
        <w:rPr>
          <w:sz w:val="24"/>
          <w:szCs w:val="24"/>
        </w:rPr>
        <w:t>(10</w:t>
      </w:r>
      <w:r w:rsidR="00542420">
        <w:rPr>
          <w:sz w:val="24"/>
          <w:szCs w:val="24"/>
        </w:rPr>
        <w:t>) Bakanlıkça ilk belge tahsisinden sonra firmalarca kullanılmayacağı gerekçesiyle alınmayan İzin Belgeleri, ilk İzin Belgesi Dağıtım Listesindeki firmalara belgenin özelliğine göre belge tahsisi yapılan en son taşımacıdan ve en küçük belge numarasından başlamak üzere taşıt sayısına bakılarak sırayla tahsis edilir.</w:t>
      </w:r>
      <w:r w:rsidR="002943AD">
        <w:rPr>
          <w:sz w:val="24"/>
          <w:szCs w:val="24"/>
        </w:rPr>
        <w:t xml:space="preserve"> </w:t>
      </w:r>
      <w:r w:rsidR="00542420">
        <w:rPr>
          <w:sz w:val="24"/>
          <w:szCs w:val="24"/>
        </w:rPr>
        <w:t>Yeni tahsis listelerindeki İzin Belgelerinin yayı</w:t>
      </w:r>
      <w:r w:rsidR="00F06D1E">
        <w:rPr>
          <w:sz w:val="24"/>
          <w:szCs w:val="24"/>
        </w:rPr>
        <w:t>m</w:t>
      </w:r>
      <w:r w:rsidR="00ED528C">
        <w:rPr>
          <w:sz w:val="24"/>
          <w:szCs w:val="24"/>
        </w:rPr>
        <w:t xml:space="preserve">ı </w:t>
      </w:r>
      <w:r w:rsidR="00ED528C" w:rsidRPr="00C133A7">
        <w:rPr>
          <w:sz w:val="24"/>
          <w:szCs w:val="24"/>
        </w:rPr>
        <w:t>ya</w:t>
      </w:r>
      <w:r w:rsidR="00DA1B15" w:rsidRPr="00C133A7">
        <w:rPr>
          <w:sz w:val="24"/>
          <w:szCs w:val="24"/>
        </w:rPr>
        <w:t xml:space="preserve"> </w:t>
      </w:r>
      <w:r w:rsidR="00ED528C" w:rsidRPr="00C133A7">
        <w:rPr>
          <w:sz w:val="24"/>
          <w:szCs w:val="24"/>
        </w:rPr>
        <w:t xml:space="preserve">da firmalara yazışma yolu ile </w:t>
      </w:r>
      <w:r w:rsidR="00E027A8" w:rsidRPr="00C133A7">
        <w:rPr>
          <w:sz w:val="24"/>
          <w:szCs w:val="24"/>
        </w:rPr>
        <w:t>bildirilmesin</w:t>
      </w:r>
      <w:r w:rsidR="00F72390">
        <w:rPr>
          <w:sz w:val="24"/>
          <w:szCs w:val="24"/>
        </w:rPr>
        <w:t>i</w:t>
      </w:r>
      <w:r w:rsidR="00542420" w:rsidRPr="00C133A7">
        <w:rPr>
          <w:sz w:val="24"/>
          <w:szCs w:val="24"/>
        </w:rPr>
        <w:t xml:space="preserve"> takiben </w:t>
      </w:r>
      <w:r w:rsidR="00DF4658" w:rsidRPr="00C133A7">
        <w:rPr>
          <w:sz w:val="24"/>
          <w:szCs w:val="24"/>
        </w:rPr>
        <w:t>5</w:t>
      </w:r>
      <w:r w:rsidR="00572497" w:rsidRPr="00C133A7">
        <w:rPr>
          <w:sz w:val="24"/>
          <w:szCs w:val="24"/>
        </w:rPr>
        <w:t xml:space="preserve"> </w:t>
      </w:r>
      <w:r w:rsidR="00542420" w:rsidRPr="00C133A7">
        <w:rPr>
          <w:sz w:val="24"/>
          <w:szCs w:val="24"/>
        </w:rPr>
        <w:t>iş günü içerisinde</w:t>
      </w:r>
      <w:r w:rsidR="00DA1B15" w:rsidRPr="00C133A7">
        <w:rPr>
          <w:sz w:val="24"/>
          <w:szCs w:val="24"/>
        </w:rPr>
        <w:t xml:space="preserve"> İzin Belgesi ücretinin yatırılmaması</w:t>
      </w:r>
      <w:r w:rsidR="00542420">
        <w:rPr>
          <w:sz w:val="24"/>
          <w:szCs w:val="24"/>
        </w:rPr>
        <w:t xml:space="preserve"> halinde firmanın İzin Belgesi </w:t>
      </w:r>
      <w:r w:rsidR="00AD424A">
        <w:rPr>
          <w:sz w:val="24"/>
          <w:szCs w:val="24"/>
        </w:rPr>
        <w:t>alma hakkı kaybedilmiş sayılır</w:t>
      </w:r>
      <w:r w:rsidR="00C74C2B">
        <w:rPr>
          <w:sz w:val="24"/>
          <w:szCs w:val="24"/>
        </w:rPr>
        <w:t xml:space="preserve">. </w:t>
      </w:r>
      <w:r w:rsidR="00C74C2B" w:rsidRPr="005421D7">
        <w:rPr>
          <w:sz w:val="24"/>
          <w:szCs w:val="24"/>
        </w:rPr>
        <w:t>İ</w:t>
      </w:r>
      <w:r w:rsidR="001A19BA" w:rsidRPr="005421D7">
        <w:rPr>
          <w:sz w:val="24"/>
          <w:szCs w:val="24"/>
        </w:rPr>
        <w:t xml:space="preserve">lk belge tahsisinde </w:t>
      </w:r>
      <w:r w:rsidR="001A19BA" w:rsidRPr="005421D7">
        <w:rPr>
          <w:sz w:val="24"/>
          <w:szCs w:val="24"/>
          <w:lang w:eastAsia="tr-TR"/>
        </w:rPr>
        <w:t xml:space="preserve">Avusturya, İtalya, Yunanistan, Rusya ve Macaristan geçersiz </w:t>
      </w:r>
      <w:r w:rsidR="001A19BA" w:rsidRPr="005421D7">
        <w:rPr>
          <w:sz w:val="24"/>
          <w:szCs w:val="24"/>
          <w:lang w:eastAsia="tr-TR"/>
        </w:rPr>
        <w:lastRenderedPageBreak/>
        <w:t xml:space="preserve">belgelerden tahsis edilmiş ancak bu belgelerden tümünü </w:t>
      </w:r>
      <w:r w:rsidR="00C74C2B" w:rsidRPr="005421D7">
        <w:rPr>
          <w:sz w:val="24"/>
          <w:szCs w:val="24"/>
          <w:lang w:eastAsia="tr-TR"/>
        </w:rPr>
        <w:t xml:space="preserve">veya bir kısmını </w:t>
      </w:r>
      <w:r w:rsidR="001A19BA" w:rsidRPr="005421D7">
        <w:rPr>
          <w:sz w:val="24"/>
          <w:szCs w:val="24"/>
          <w:lang w:eastAsia="tr-TR"/>
        </w:rPr>
        <w:t>teslim almamış firmalara yeniden bu özellikteki belgelerden tahsis yapılmaz.</w:t>
      </w:r>
      <w:r w:rsidR="007545A7" w:rsidRPr="005421D7">
        <w:rPr>
          <w:sz w:val="24"/>
          <w:szCs w:val="24"/>
          <w:lang w:eastAsia="tr-TR"/>
        </w:rPr>
        <w:t xml:space="preserve"> </w:t>
      </w:r>
    </w:p>
    <w:p w:rsidR="00542420" w:rsidRPr="007545A7" w:rsidRDefault="00542420">
      <w:pPr>
        <w:jc w:val="both"/>
        <w:rPr>
          <w:i/>
          <w:strike/>
          <w:sz w:val="24"/>
          <w:szCs w:val="24"/>
        </w:rPr>
      </w:pPr>
    </w:p>
    <w:p w:rsidR="00D03E1F" w:rsidRPr="0029625E" w:rsidRDefault="00D03E1F" w:rsidP="00BC5DD4">
      <w:pPr>
        <w:jc w:val="both"/>
        <w:rPr>
          <w:sz w:val="24"/>
          <w:szCs w:val="24"/>
          <w:lang w:eastAsia="tr-TR"/>
        </w:rPr>
      </w:pPr>
      <w:r w:rsidRPr="0029625E">
        <w:rPr>
          <w:sz w:val="24"/>
          <w:szCs w:val="24"/>
        </w:rPr>
        <w:t>(11)</w:t>
      </w:r>
      <w:r w:rsidRPr="0029625E">
        <w:rPr>
          <w:sz w:val="24"/>
          <w:szCs w:val="24"/>
          <w:lang w:eastAsia="tr-TR"/>
        </w:rPr>
        <w:t xml:space="preserve">Yıl içerisinde Bakanlığa iade edilen </w:t>
      </w:r>
      <w:r w:rsidR="00CA13F7" w:rsidRPr="0029625E">
        <w:rPr>
          <w:sz w:val="24"/>
          <w:szCs w:val="24"/>
          <w:lang w:eastAsia="tr-TR"/>
        </w:rPr>
        <w:t>Avusturya, İtalya, Yunanistan, Rusya ve Macaristan geçersiz b</w:t>
      </w:r>
      <w:r w:rsidRPr="0029625E">
        <w:rPr>
          <w:sz w:val="24"/>
          <w:szCs w:val="24"/>
          <w:lang w:eastAsia="tr-TR"/>
        </w:rPr>
        <w:t xml:space="preserve">elgeler, ilk İzin Belgesi tahsis listesinde 10 puanın altında kalan </w:t>
      </w:r>
      <w:r w:rsidR="006D6138" w:rsidRPr="0029625E">
        <w:rPr>
          <w:sz w:val="24"/>
          <w:szCs w:val="24"/>
          <w:lang w:eastAsia="tr-TR"/>
        </w:rPr>
        <w:t xml:space="preserve">birinci sıradaki firmadan başlamak üzere en küçük belge numarasından </w:t>
      </w:r>
      <w:r w:rsidR="00CC69B4" w:rsidRPr="0029625E">
        <w:rPr>
          <w:sz w:val="24"/>
          <w:szCs w:val="24"/>
          <w:lang w:eastAsia="tr-TR"/>
        </w:rPr>
        <w:t>başla</w:t>
      </w:r>
      <w:r w:rsidR="00031B61" w:rsidRPr="0029625E">
        <w:rPr>
          <w:sz w:val="24"/>
          <w:szCs w:val="24"/>
          <w:lang w:eastAsia="tr-TR"/>
        </w:rPr>
        <w:t>yarak</w:t>
      </w:r>
      <w:r w:rsidR="00CC69B4" w:rsidRPr="0029625E">
        <w:rPr>
          <w:sz w:val="24"/>
          <w:szCs w:val="24"/>
          <w:lang w:eastAsia="tr-TR"/>
        </w:rPr>
        <w:t xml:space="preserve"> </w:t>
      </w:r>
      <w:r w:rsidRPr="0029625E">
        <w:rPr>
          <w:sz w:val="24"/>
          <w:szCs w:val="24"/>
          <w:lang w:eastAsia="tr-TR"/>
        </w:rPr>
        <w:t xml:space="preserve">firmalara sırasıyla tahsis edilir. </w:t>
      </w:r>
    </w:p>
    <w:p w:rsidR="00D03E1F" w:rsidRPr="0029625E" w:rsidRDefault="00D03E1F" w:rsidP="00BC5DD4">
      <w:pPr>
        <w:jc w:val="both"/>
        <w:rPr>
          <w:sz w:val="24"/>
          <w:szCs w:val="24"/>
          <w:lang w:eastAsia="tr-TR"/>
        </w:rPr>
      </w:pPr>
    </w:p>
    <w:p w:rsidR="00CA13F7" w:rsidRPr="00842CFB" w:rsidRDefault="00D03E1F" w:rsidP="00BC5DD4">
      <w:pPr>
        <w:jc w:val="both"/>
        <w:rPr>
          <w:sz w:val="24"/>
          <w:szCs w:val="24"/>
          <w:lang w:eastAsia="tr-TR"/>
        </w:rPr>
      </w:pPr>
      <w:r w:rsidRPr="0029625E">
        <w:rPr>
          <w:sz w:val="24"/>
          <w:szCs w:val="24"/>
          <w:lang w:eastAsia="tr-TR"/>
        </w:rPr>
        <w:t xml:space="preserve">(12) İlk </w:t>
      </w:r>
      <w:r w:rsidR="00A20FFA" w:rsidRPr="0029625E">
        <w:rPr>
          <w:sz w:val="24"/>
          <w:szCs w:val="24"/>
          <w:lang w:eastAsia="tr-TR"/>
        </w:rPr>
        <w:t xml:space="preserve">İzin Belgesi tahsis </w:t>
      </w:r>
      <w:r w:rsidRPr="0029625E">
        <w:rPr>
          <w:sz w:val="24"/>
          <w:szCs w:val="24"/>
          <w:lang w:eastAsia="tr-TR"/>
        </w:rPr>
        <w:t>listesinde alınmayan veya yıl içerisinde Bakanlığa iade edilen</w:t>
      </w:r>
      <w:r w:rsidR="00C949A9" w:rsidRPr="0029625E">
        <w:rPr>
          <w:sz w:val="24"/>
          <w:szCs w:val="24"/>
          <w:lang w:eastAsia="tr-TR"/>
        </w:rPr>
        <w:t xml:space="preserve"> Avusturya,</w:t>
      </w:r>
      <w:r w:rsidRPr="0029625E">
        <w:rPr>
          <w:sz w:val="24"/>
          <w:szCs w:val="24"/>
          <w:lang w:eastAsia="tr-TR"/>
        </w:rPr>
        <w:t xml:space="preserve"> İtalya, Yunanistan, Rusya ve Macaristan geçerli belgeler, ilk dağıtım </w:t>
      </w:r>
      <w:r w:rsidRPr="00842CFB">
        <w:rPr>
          <w:sz w:val="24"/>
          <w:szCs w:val="24"/>
          <w:lang w:eastAsia="tr-TR"/>
        </w:rPr>
        <w:t xml:space="preserve">listesinde en son belge tahsis edilen firmadan başlamak üzere </w:t>
      </w:r>
      <w:r w:rsidR="00A20FFA" w:rsidRPr="00842CFB">
        <w:rPr>
          <w:sz w:val="24"/>
          <w:szCs w:val="24"/>
          <w:lang w:eastAsia="tr-TR"/>
        </w:rPr>
        <w:t>sırasıyla tahsis edilir.</w:t>
      </w:r>
    </w:p>
    <w:p w:rsidR="00CA13F7" w:rsidRPr="0029625E" w:rsidRDefault="00CA13F7" w:rsidP="00BC5DD4">
      <w:pPr>
        <w:jc w:val="both"/>
        <w:rPr>
          <w:sz w:val="24"/>
          <w:szCs w:val="24"/>
          <w:lang w:eastAsia="tr-TR"/>
        </w:rPr>
      </w:pPr>
    </w:p>
    <w:p w:rsidR="00D03E1F" w:rsidRDefault="0032315E" w:rsidP="00BC5DD4">
      <w:pPr>
        <w:jc w:val="both"/>
        <w:rPr>
          <w:sz w:val="24"/>
          <w:szCs w:val="24"/>
          <w:lang w:eastAsia="tr-TR"/>
        </w:rPr>
      </w:pPr>
      <w:r w:rsidRPr="0029625E">
        <w:rPr>
          <w:sz w:val="24"/>
          <w:szCs w:val="24"/>
          <w:lang w:eastAsia="tr-TR"/>
        </w:rPr>
        <w:t xml:space="preserve">(13) </w:t>
      </w:r>
      <w:r w:rsidR="00D06354" w:rsidRPr="0029625E">
        <w:rPr>
          <w:sz w:val="24"/>
          <w:szCs w:val="24"/>
          <w:lang w:eastAsia="tr-TR"/>
        </w:rPr>
        <w:t>11 inci ve 12 inci fıkralar kapsamında y</w:t>
      </w:r>
      <w:r w:rsidR="00A20FFA" w:rsidRPr="0029625E">
        <w:rPr>
          <w:sz w:val="24"/>
          <w:szCs w:val="24"/>
          <w:lang w:eastAsia="tr-TR"/>
        </w:rPr>
        <w:t>ıl içerisinde iade edilen belgeler</w:t>
      </w:r>
      <w:r w:rsidR="000D097A" w:rsidRPr="0029625E">
        <w:rPr>
          <w:sz w:val="24"/>
          <w:szCs w:val="24"/>
          <w:lang w:eastAsia="tr-TR"/>
        </w:rPr>
        <w:t>in tahsisi</w:t>
      </w:r>
      <w:r w:rsidR="00A20FFA" w:rsidRPr="0029625E">
        <w:rPr>
          <w:sz w:val="24"/>
          <w:szCs w:val="24"/>
          <w:lang w:eastAsia="tr-TR"/>
        </w:rPr>
        <w:t xml:space="preserve"> için s</w:t>
      </w:r>
      <w:r w:rsidR="00D03E1F" w:rsidRPr="0029625E">
        <w:rPr>
          <w:sz w:val="24"/>
          <w:szCs w:val="24"/>
          <w:lang w:eastAsia="tr-TR"/>
        </w:rPr>
        <w:t xml:space="preserve">ırası gelen firmaya </w:t>
      </w:r>
      <w:r w:rsidR="00340A93" w:rsidRPr="0029625E">
        <w:rPr>
          <w:sz w:val="24"/>
          <w:szCs w:val="24"/>
          <w:lang w:eastAsia="tr-TR"/>
        </w:rPr>
        <w:t xml:space="preserve">izin belgesini </w:t>
      </w:r>
      <w:r w:rsidR="00D03E1F" w:rsidRPr="0029625E">
        <w:rPr>
          <w:sz w:val="24"/>
          <w:szCs w:val="24"/>
          <w:lang w:eastAsia="tr-TR"/>
        </w:rPr>
        <w:t xml:space="preserve">kullanıp kullanmayacağı yazılı olarak </w:t>
      </w:r>
      <w:r w:rsidR="00A20FFA" w:rsidRPr="0029625E">
        <w:rPr>
          <w:sz w:val="24"/>
          <w:szCs w:val="24"/>
          <w:lang w:eastAsia="tr-TR"/>
        </w:rPr>
        <w:t xml:space="preserve">sorulur, </w:t>
      </w:r>
      <w:r w:rsidR="00D03E1F" w:rsidRPr="0029625E">
        <w:rPr>
          <w:sz w:val="24"/>
          <w:szCs w:val="24"/>
          <w:lang w:eastAsia="tr-TR"/>
        </w:rPr>
        <w:t>firmanın üç iş günü içerisinde Bakanlığa cevap vermemesi durumunda İzin Belgesini alma hakkı kaybedilmiş sayılır</w:t>
      </w:r>
      <w:r w:rsidR="00A20FFA" w:rsidRPr="0029625E">
        <w:rPr>
          <w:sz w:val="24"/>
          <w:szCs w:val="24"/>
          <w:lang w:eastAsia="tr-TR"/>
        </w:rPr>
        <w:t xml:space="preserve">. </w:t>
      </w:r>
    </w:p>
    <w:p w:rsidR="000D714F" w:rsidRDefault="000D714F" w:rsidP="00BC5DD4">
      <w:pPr>
        <w:jc w:val="both"/>
        <w:rPr>
          <w:sz w:val="24"/>
          <w:szCs w:val="24"/>
          <w:lang w:eastAsia="tr-TR"/>
        </w:rPr>
      </w:pPr>
    </w:p>
    <w:p w:rsidR="000D714F" w:rsidRPr="009524FF" w:rsidRDefault="000D714F" w:rsidP="000D714F">
      <w:pPr>
        <w:jc w:val="both"/>
        <w:rPr>
          <w:sz w:val="24"/>
          <w:szCs w:val="24"/>
          <w:lang w:eastAsia="tr-TR"/>
        </w:rPr>
      </w:pPr>
      <w:r w:rsidRPr="009524FF">
        <w:rPr>
          <w:sz w:val="24"/>
          <w:szCs w:val="24"/>
          <w:lang w:eastAsia="tr-TR"/>
        </w:rPr>
        <w:t xml:space="preserve">(14) 11 inci ve 12 inci fıkralar kapsamında yıl içerisinde iade edilen belgelerin tahsisi </w:t>
      </w:r>
      <w:r w:rsidR="00E54348" w:rsidRPr="009524FF">
        <w:rPr>
          <w:sz w:val="24"/>
          <w:szCs w:val="24"/>
          <w:lang w:eastAsia="tr-TR"/>
        </w:rPr>
        <w:t xml:space="preserve">cari yılın </w:t>
      </w:r>
      <w:r w:rsidRPr="009524FF">
        <w:rPr>
          <w:sz w:val="24"/>
          <w:szCs w:val="24"/>
          <w:lang w:eastAsia="tr-TR"/>
        </w:rPr>
        <w:t>31 Ekim tarihine kadar yapılır.</w:t>
      </w:r>
    </w:p>
    <w:p w:rsidR="00BC5DD4" w:rsidRPr="009524FF" w:rsidRDefault="00BC5DD4" w:rsidP="00BC5DD4">
      <w:pPr>
        <w:suppressAutoHyphens w:val="0"/>
        <w:jc w:val="both"/>
        <w:rPr>
          <w:sz w:val="24"/>
          <w:szCs w:val="24"/>
          <w:lang w:eastAsia="tr-TR"/>
        </w:rPr>
      </w:pPr>
    </w:p>
    <w:p w:rsidR="00542420" w:rsidRPr="0029625E" w:rsidRDefault="00807E47" w:rsidP="000D714F">
      <w:pPr>
        <w:jc w:val="both"/>
        <w:rPr>
          <w:sz w:val="24"/>
          <w:szCs w:val="24"/>
        </w:rPr>
      </w:pPr>
      <w:r w:rsidRPr="009524FF">
        <w:rPr>
          <w:sz w:val="24"/>
          <w:szCs w:val="24"/>
        </w:rPr>
        <w:t>(1</w:t>
      </w:r>
      <w:r w:rsidR="000D714F" w:rsidRPr="009524FF">
        <w:rPr>
          <w:sz w:val="24"/>
          <w:szCs w:val="24"/>
        </w:rPr>
        <w:t>5</w:t>
      </w:r>
      <w:r w:rsidR="00542420" w:rsidRPr="009524FF">
        <w:rPr>
          <w:sz w:val="24"/>
          <w:szCs w:val="24"/>
        </w:rPr>
        <w:t>) Taşımacılarca zayii edilen İzin Belgelerinin yerine yedek İzin Belgesinin mevcut olması, zayii eden firmanın talep etmesi ve bu talebin Bakanlıkça uygun görülmesi halinde, yedek</w:t>
      </w:r>
      <w:r w:rsidR="00542420" w:rsidRPr="0029625E">
        <w:rPr>
          <w:sz w:val="24"/>
          <w:szCs w:val="24"/>
        </w:rPr>
        <w:t xml:space="preserve"> İzin Belgelerinden verilir.</w:t>
      </w:r>
    </w:p>
    <w:p w:rsidR="00542420" w:rsidRPr="0029625E" w:rsidRDefault="00542420">
      <w:pPr>
        <w:jc w:val="both"/>
        <w:rPr>
          <w:sz w:val="24"/>
          <w:szCs w:val="24"/>
        </w:rPr>
      </w:pPr>
    </w:p>
    <w:p w:rsidR="00542420" w:rsidRPr="00187DB7" w:rsidRDefault="00807E47" w:rsidP="000D714F">
      <w:pPr>
        <w:jc w:val="both"/>
        <w:rPr>
          <w:color w:val="0000FF"/>
        </w:rPr>
      </w:pPr>
      <w:r w:rsidRPr="009524FF">
        <w:rPr>
          <w:sz w:val="24"/>
          <w:szCs w:val="24"/>
        </w:rPr>
        <w:t>(1</w:t>
      </w:r>
      <w:r w:rsidR="000D714F" w:rsidRPr="009524FF">
        <w:rPr>
          <w:sz w:val="24"/>
          <w:szCs w:val="24"/>
        </w:rPr>
        <w:t>6</w:t>
      </w:r>
      <w:r w:rsidR="00542420" w:rsidRPr="009524FF">
        <w:rPr>
          <w:sz w:val="24"/>
          <w:szCs w:val="24"/>
        </w:rPr>
        <w:t>)</w:t>
      </w:r>
      <w:r w:rsidR="00542420">
        <w:rPr>
          <w:sz w:val="24"/>
          <w:szCs w:val="24"/>
        </w:rPr>
        <w:t xml:space="preserve"> Taşımacılar, almaya hak kazandıkları kapsamları farklı İzin Belgelerini, teslim almadan önce, </w:t>
      </w:r>
      <w:r w:rsidR="005421D7" w:rsidRPr="005421D7">
        <w:rPr>
          <w:sz w:val="24"/>
          <w:szCs w:val="24"/>
        </w:rPr>
        <w:t xml:space="preserve">değerlendirme </w:t>
      </w:r>
      <w:r w:rsidR="004A3CE1" w:rsidRPr="005421D7">
        <w:rPr>
          <w:sz w:val="24"/>
          <w:szCs w:val="24"/>
        </w:rPr>
        <w:t>listesi</w:t>
      </w:r>
      <w:r w:rsidR="00A94F71" w:rsidRPr="005421D7">
        <w:rPr>
          <w:sz w:val="24"/>
          <w:szCs w:val="24"/>
        </w:rPr>
        <w:t>nin</w:t>
      </w:r>
      <w:r w:rsidR="004A3CE1" w:rsidRPr="005421D7">
        <w:rPr>
          <w:sz w:val="24"/>
          <w:szCs w:val="24"/>
        </w:rPr>
        <w:t xml:space="preserve"> yayı</w:t>
      </w:r>
      <w:r w:rsidR="005202E1" w:rsidRPr="005421D7">
        <w:rPr>
          <w:sz w:val="24"/>
          <w:szCs w:val="24"/>
        </w:rPr>
        <w:t>mlandığı tarih</w:t>
      </w:r>
      <w:r w:rsidR="00A94F71" w:rsidRPr="005421D7">
        <w:rPr>
          <w:sz w:val="24"/>
          <w:szCs w:val="24"/>
        </w:rPr>
        <w:t xml:space="preserve"> itibariyle</w:t>
      </w:r>
      <w:r w:rsidR="004A3CE1" w:rsidRPr="005421D7">
        <w:rPr>
          <w:sz w:val="24"/>
          <w:szCs w:val="24"/>
        </w:rPr>
        <w:t xml:space="preserve"> 5 iş günü içerisinde </w:t>
      </w:r>
      <w:r w:rsidR="00542420" w:rsidRPr="005421D7">
        <w:rPr>
          <w:sz w:val="24"/>
          <w:szCs w:val="24"/>
        </w:rPr>
        <w:t xml:space="preserve">bir İzin Belgesi karşılığında en fazla iki İzin Belgesini, karşılıklı olarak takas edebilmek için </w:t>
      </w:r>
      <w:r w:rsidR="00505AB6" w:rsidRPr="005421D7">
        <w:rPr>
          <w:sz w:val="24"/>
          <w:szCs w:val="24"/>
        </w:rPr>
        <w:t>takas yapan her iki firma</w:t>
      </w:r>
      <w:r w:rsidR="00223FDC" w:rsidRPr="005421D7">
        <w:rPr>
          <w:sz w:val="24"/>
          <w:szCs w:val="24"/>
        </w:rPr>
        <w:t>nın</w:t>
      </w:r>
      <w:r w:rsidR="00505AB6" w:rsidRPr="005421D7">
        <w:rPr>
          <w:sz w:val="24"/>
          <w:szCs w:val="24"/>
        </w:rPr>
        <w:t xml:space="preserve"> </w:t>
      </w:r>
      <w:r w:rsidR="00542420" w:rsidRPr="005421D7">
        <w:rPr>
          <w:sz w:val="24"/>
          <w:szCs w:val="24"/>
        </w:rPr>
        <w:t xml:space="preserve">Bakanlığa </w:t>
      </w:r>
      <w:r w:rsidR="00505AB6" w:rsidRPr="005421D7">
        <w:rPr>
          <w:sz w:val="24"/>
          <w:szCs w:val="24"/>
        </w:rPr>
        <w:t xml:space="preserve">yazılı </w:t>
      </w:r>
      <w:r w:rsidR="00542420" w:rsidRPr="005421D7">
        <w:rPr>
          <w:sz w:val="24"/>
          <w:szCs w:val="24"/>
        </w:rPr>
        <w:t>başvuruda bulunup Genel Müdürlük tarafından uygun görülmesi halinde takas işlemi yapabilirler</w:t>
      </w:r>
      <w:r w:rsidR="00542420">
        <w:rPr>
          <w:sz w:val="24"/>
          <w:szCs w:val="24"/>
        </w:rPr>
        <w:t xml:space="preserve">. Grup Şirketlerinin kendi aralarında yapacakları takas işlemi için, “bir İzin Belgesi karşılığında en fazla iki İzin Belgesi” şartı aranmaz. İzin Belgeleri hibe edilemez ve takas edilmiş İzin Belgesi tekrar takasa giremez. İzin Belgelerinin takas edilebilmesi için bu maddenin </w:t>
      </w:r>
      <w:r w:rsidR="006622FF" w:rsidRPr="00F269D4">
        <w:rPr>
          <w:sz w:val="24"/>
          <w:szCs w:val="24"/>
        </w:rPr>
        <w:t>dokuzuncu</w:t>
      </w:r>
      <w:r w:rsidR="00542420">
        <w:rPr>
          <w:sz w:val="24"/>
          <w:szCs w:val="24"/>
        </w:rPr>
        <w:t xml:space="preserve"> fıkrasına uygunluk şartı aranır.</w:t>
      </w:r>
      <w:r w:rsidR="00187DB7">
        <w:rPr>
          <w:sz w:val="24"/>
          <w:szCs w:val="24"/>
        </w:rPr>
        <w:t xml:space="preserve"> </w:t>
      </w:r>
      <w:r w:rsidR="00B76A5A">
        <w:rPr>
          <w:sz w:val="24"/>
          <w:szCs w:val="24"/>
        </w:rPr>
        <w:t xml:space="preserve">Ancak, </w:t>
      </w:r>
      <w:r w:rsidR="00B76A5A" w:rsidRPr="005C06B4">
        <w:rPr>
          <w:sz w:val="24"/>
          <w:szCs w:val="24"/>
        </w:rPr>
        <w:t>Macaristan geçerli ve ikili taşımalar için ayrılmış İzin Belgeleri</w:t>
      </w:r>
      <w:r w:rsidR="00B76A5A">
        <w:rPr>
          <w:sz w:val="24"/>
          <w:szCs w:val="24"/>
        </w:rPr>
        <w:t xml:space="preserve"> takas edilemez.</w:t>
      </w:r>
    </w:p>
    <w:p w:rsidR="004A4827" w:rsidRDefault="004A4827">
      <w:pPr>
        <w:pStyle w:val="ListeParagraf"/>
        <w:spacing w:line="276" w:lineRule="auto"/>
        <w:ind w:left="426" w:hanging="360"/>
        <w:jc w:val="both"/>
      </w:pPr>
    </w:p>
    <w:p w:rsidR="00F71D4A" w:rsidRDefault="00F71D4A">
      <w:pPr>
        <w:pStyle w:val="ListeParagraf"/>
        <w:spacing w:line="276" w:lineRule="auto"/>
        <w:ind w:left="426" w:hanging="360"/>
        <w:jc w:val="both"/>
      </w:pPr>
    </w:p>
    <w:p w:rsidR="00542420" w:rsidRDefault="00542420">
      <w:pPr>
        <w:pStyle w:val="Balk4"/>
        <w:tabs>
          <w:tab w:val="left" w:pos="426"/>
        </w:tabs>
        <w:rPr>
          <w:b/>
          <w:sz w:val="24"/>
          <w:szCs w:val="24"/>
        </w:rPr>
      </w:pPr>
      <w:r>
        <w:rPr>
          <w:b/>
          <w:sz w:val="24"/>
          <w:szCs w:val="24"/>
        </w:rPr>
        <w:t>DÖRDÜNCÜ KISIM</w:t>
      </w:r>
    </w:p>
    <w:p w:rsidR="00542420" w:rsidRDefault="00542420">
      <w:pPr>
        <w:tabs>
          <w:tab w:val="left" w:pos="426"/>
        </w:tabs>
        <w:jc w:val="center"/>
        <w:rPr>
          <w:b/>
          <w:sz w:val="24"/>
          <w:szCs w:val="24"/>
        </w:rPr>
      </w:pPr>
      <w:r>
        <w:rPr>
          <w:b/>
          <w:sz w:val="24"/>
          <w:szCs w:val="24"/>
        </w:rPr>
        <w:t>İdari Müeyyideler, Ceza Puanları ve Belgenin Geri Alınması</w:t>
      </w:r>
    </w:p>
    <w:p w:rsidR="00542420" w:rsidRDefault="00542420">
      <w:pPr>
        <w:tabs>
          <w:tab w:val="left" w:pos="426"/>
        </w:tabs>
        <w:jc w:val="center"/>
        <w:rPr>
          <w:b/>
          <w:sz w:val="24"/>
          <w:szCs w:val="24"/>
        </w:rPr>
      </w:pPr>
    </w:p>
    <w:p w:rsidR="00542420" w:rsidRDefault="00542420">
      <w:pPr>
        <w:tabs>
          <w:tab w:val="left" w:pos="426"/>
        </w:tabs>
        <w:rPr>
          <w:b/>
          <w:sz w:val="24"/>
          <w:szCs w:val="24"/>
        </w:rPr>
      </w:pPr>
      <w:r>
        <w:rPr>
          <w:b/>
          <w:sz w:val="24"/>
          <w:szCs w:val="24"/>
        </w:rPr>
        <w:t>İdari Müeyyideler, Ceza Puanları ve Belgenin Geri Alınması:</w:t>
      </w:r>
    </w:p>
    <w:p w:rsidR="00542420" w:rsidRDefault="00542420">
      <w:pPr>
        <w:pStyle w:val="Balk5"/>
        <w:tabs>
          <w:tab w:val="left" w:pos="426"/>
        </w:tabs>
        <w:jc w:val="both"/>
        <w:rPr>
          <w:b/>
          <w:sz w:val="24"/>
          <w:szCs w:val="24"/>
        </w:rPr>
      </w:pPr>
    </w:p>
    <w:p w:rsidR="00542420" w:rsidRDefault="00542420" w:rsidP="003F4614">
      <w:pPr>
        <w:pStyle w:val="Balk5"/>
        <w:ind w:left="0" w:hanging="15"/>
        <w:jc w:val="both"/>
        <w:rPr>
          <w:sz w:val="24"/>
          <w:szCs w:val="24"/>
        </w:rPr>
      </w:pPr>
      <w:r>
        <w:rPr>
          <w:b/>
          <w:sz w:val="24"/>
          <w:szCs w:val="24"/>
        </w:rPr>
        <w:t xml:space="preserve">Madde </w:t>
      </w:r>
      <w:r w:rsidR="00132B7E" w:rsidRPr="005421D7">
        <w:rPr>
          <w:b/>
          <w:sz w:val="24"/>
          <w:szCs w:val="24"/>
          <w:lang w:val="tr-TR"/>
        </w:rPr>
        <w:t>11</w:t>
      </w:r>
      <w:r>
        <w:rPr>
          <w:b/>
          <w:sz w:val="24"/>
          <w:szCs w:val="24"/>
        </w:rPr>
        <w:t>-</w:t>
      </w:r>
      <w:r>
        <w:rPr>
          <w:sz w:val="24"/>
          <w:szCs w:val="24"/>
        </w:rPr>
        <w:t xml:space="preserve"> (1) Taşımacılara uygulanacak idari müeyyideler ve ceza pu</w:t>
      </w:r>
      <w:r w:rsidR="003F4614">
        <w:rPr>
          <w:sz w:val="24"/>
          <w:szCs w:val="24"/>
        </w:rPr>
        <w:t xml:space="preserve">anları ile İzin Belgesinin geri </w:t>
      </w:r>
      <w:r>
        <w:rPr>
          <w:sz w:val="24"/>
          <w:szCs w:val="24"/>
        </w:rPr>
        <w:t xml:space="preserve">alınması aşağıda açıklanan şekilde yapılır. </w:t>
      </w:r>
    </w:p>
    <w:p w:rsidR="00542420" w:rsidRDefault="00542420">
      <w:pPr>
        <w:rPr>
          <w:sz w:val="24"/>
          <w:szCs w:val="24"/>
        </w:rPr>
      </w:pPr>
    </w:p>
    <w:p w:rsidR="00542420" w:rsidRDefault="00031C52" w:rsidP="00FF640C">
      <w:pPr>
        <w:pStyle w:val="Balk5"/>
        <w:tabs>
          <w:tab w:val="left" w:pos="426"/>
        </w:tabs>
        <w:ind w:left="426" w:firstLine="0"/>
        <w:jc w:val="both"/>
        <w:rPr>
          <w:bCs/>
          <w:sz w:val="24"/>
          <w:szCs w:val="24"/>
          <w:lang w:val="tr-TR"/>
        </w:rPr>
      </w:pPr>
      <w:r w:rsidRPr="00BA5A02">
        <w:rPr>
          <w:sz w:val="24"/>
          <w:szCs w:val="24"/>
        </w:rPr>
        <w:t xml:space="preserve">a) </w:t>
      </w:r>
      <w:r w:rsidR="00542420" w:rsidRPr="00BA5A02">
        <w:rPr>
          <w:bCs/>
          <w:sz w:val="24"/>
          <w:szCs w:val="24"/>
          <w:lang w:val="tr-TR"/>
        </w:rPr>
        <w:t xml:space="preserve">Taşımacıların yetki belgelerinin iptal edilmesi veya geçersiz sayılması durumunda, tahsis edilmiş İzin Belgeleri </w:t>
      </w:r>
      <w:r w:rsidR="00542420" w:rsidRPr="00F269D4">
        <w:rPr>
          <w:bCs/>
          <w:sz w:val="24"/>
          <w:szCs w:val="24"/>
          <w:lang w:val="tr-TR"/>
        </w:rPr>
        <w:t>firma tarafından iade edilirse geri alınır ve</w:t>
      </w:r>
      <w:r w:rsidR="00746D07" w:rsidRPr="00F269D4">
        <w:rPr>
          <w:bCs/>
          <w:sz w:val="24"/>
          <w:szCs w:val="24"/>
          <w:lang w:val="tr-TR"/>
        </w:rPr>
        <w:t xml:space="preserve"> </w:t>
      </w:r>
      <w:r w:rsidR="006A618C" w:rsidRPr="00F269D4">
        <w:rPr>
          <w:bCs/>
          <w:sz w:val="24"/>
          <w:szCs w:val="24"/>
          <w:lang w:val="tr-TR"/>
        </w:rPr>
        <w:t>sıradaki</w:t>
      </w:r>
      <w:r w:rsidR="00187DB7" w:rsidRPr="00F269D4">
        <w:rPr>
          <w:bCs/>
          <w:sz w:val="24"/>
          <w:szCs w:val="24"/>
          <w:lang w:val="tr-TR"/>
        </w:rPr>
        <w:t xml:space="preserve"> firmalara </w:t>
      </w:r>
      <w:r w:rsidR="005E5987" w:rsidRPr="00F269D4">
        <w:rPr>
          <w:bCs/>
          <w:sz w:val="24"/>
          <w:szCs w:val="24"/>
          <w:lang w:val="tr-TR"/>
        </w:rPr>
        <w:t>tahsis edilir.</w:t>
      </w:r>
      <w:r w:rsidR="005E5987" w:rsidRPr="00BA5A02">
        <w:rPr>
          <w:bCs/>
          <w:color w:val="FF0000"/>
          <w:sz w:val="24"/>
          <w:szCs w:val="24"/>
          <w:lang w:val="tr-TR"/>
        </w:rPr>
        <w:t xml:space="preserve"> </w:t>
      </w:r>
      <w:r w:rsidR="00746D07" w:rsidRPr="00BA5A02">
        <w:rPr>
          <w:bCs/>
          <w:color w:val="FF0000"/>
          <w:sz w:val="24"/>
          <w:szCs w:val="24"/>
          <w:lang w:val="tr-TR"/>
        </w:rPr>
        <w:t xml:space="preserve"> </w:t>
      </w:r>
      <w:r w:rsidR="00542420" w:rsidRPr="00BA5A02">
        <w:rPr>
          <w:bCs/>
          <w:sz w:val="24"/>
          <w:szCs w:val="24"/>
          <w:lang w:val="tr-TR"/>
        </w:rPr>
        <w:t xml:space="preserve"> </w:t>
      </w:r>
    </w:p>
    <w:p w:rsidR="00BA5A02" w:rsidRPr="00BA5A02" w:rsidRDefault="00BA5A02" w:rsidP="00BA5A02"/>
    <w:p w:rsidR="00542420" w:rsidRDefault="00542420">
      <w:pPr>
        <w:pStyle w:val="Balk5"/>
        <w:tabs>
          <w:tab w:val="left" w:pos="0"/>
        </w:tabs>
        <w:ind w:left="426" w:firstLine="0"/>
        <w:jc w:val="both"/>
      </w:pPr>
      <w:r>
        <w:rPr>
          <w:sz w:val="24"/>
          <w:szCs w:val="24"/>
        </w:rPr>
        <w:t>Ancak, yetki belgesi iptal işleminin yargı kararıyla kaldırılması veya iptal işleminin Bakanlıkça yürürlükten kaldırılması halinde geri alınan, Bakanlıkta mevcudu bulunan veya iade edilmiş aynı özellikte belgelerden bu durumdaki taşımacıya öncelikli olarak belge tahsisi yapılır.</w:t>
      </w:r>
    </w:p>
    <w:p w:rsidR="00542420" w:rsidRDefault="00542420">
      <w:pPr>
        <w:ind w:left="426"/>
      </w:pPr>
    </w:p>
    <w:p w:rsidR="00542420" w:rsidRDefault="00542420">
      <w:pPr>
        <w:pStyle w:val="GvdeMetni"/>
        <w:ind w:left="426"/>
        <w:rPr>
          <w:sz w:val="24"/>
          <w:szCs w:val="24"/>
          <w:lang w:val="tr-TR"/>
        </w:rPr>
      </w:pPr>
      <w:r>
        <w:rPr>
          <w:sz w:val="24"/>
          <w:szCs w:val="24"/>
        </w:rPr>
        <w:t>b)</w:t>
      </w:r>
      <w:r w:rsidR="003F4614">
        <w:rPr>
          <w:sz w:val="24"/>
          <w:szCs w:val="24"/>
          <w:lang w:val="tr-TR"/>
        </w:rPr>
        <w:t xml:space="preserve"> </w:t>
      </w:r>
      <w:r>
        <w:rPr>
          <w:sz w:val="24"/>
          <w:szCs w:val="24"/>
        </w:rPr>
        <w:t>Yabancı ülkelerde usulüne uygun kullanılmadığından dolayı el konulan</w:t>
      </w:r>
      <w:r>
        <w:rPr>
          <w:sz w:val="24"/>
          <w:szCs w:val="24"/>
          <w:lang w:val="tr-TR"/>
        </w:rPr>
        <w:t xml:space="preserve"> </w:t>
      </w:r>
      <w:r>
        <w:rPr>
          <w:sz w:val="24"/>
          <w:szCs w:val="24"/>
        </w:rPr>
        <w:t>İzin Belgesi sahibi taşımacılara 1 ceza puanı uygulanır.</w:t>
      </w:r>
    </w:p>
    <w:p w:rsidR="00542420" w:rsidRDefault="00542420">
      <w:pPr>
        <w:pStyle w:val="GvdeMetni"/>
        <w:ind w:left="426"/>
        <w:rPr>
          <w:sz w:val="24"/>
          <w:szCs w:val="24"/>
          <w:lang w:val="tr-TR"/>
        </w:rPr>
      </w:pPr>
    </w:p>
    <w:p w:rsidR="00542420" w:rsidRPr="0029625E" w:rsidRDefault="007E5E9E" w:rsidP="00B813F7">
      <w:pPr>
        <w:pStyle w:val="GvdeMetni"/>
        <w:ind w:left="426"/>
        <w:rPr>
          <w:sz w:val="24"/>
          <w:szCs w:val="24"/>
        </w:rPr>
      </w:pPr>
      <w:r w:rsidRPr="0029625E">
        <w:rPr>
          <w:sz w:val="24"/>
          <w:szCs w:val="24"/>
          <w:lang w:val="tr-TR"/>
        </w:rPr>
        <w:t>c</w:t>
      </w:r>
      <w:r w:rsidR="003F4614">
        <w:rPr>
          <w:sz w:val="24"/>
          <w:szCs w:val="24"/>
          <w:lang w:val="tr-TR"/>
        </w:rPr>
        <w:t xml:space="preserve">) </w:t>
      </w:r>
      <w:r w:rsidR="005C389C" w:rsidRPr="0029625E">
        <w:rPr>
          <w:sz w:val="24"/>
          <w:szCs w:val="24"/>
          <w:lang w:val="tr-TR"/>
        </w:rPr>
        <w:t xml:space="preserve">Yıl içerisinde Karayolu karnelerinin sayfalarının </w:t>
      </w:r>
      <w:r w:rsidR="008C6093" w:rsidRPr="009524FF">
        <w:rPr>
          <w:sz w:val="24"/>
          <w:szCs w:val="24"/>
          <w:lang w:val="tr-TR"/>
        </w:rPr>
        <w:t>4</w:t>
      </w:r>
      <w:r w:rsidR="00124EC6" w:rsidRPr="009524FF">
        <w:rPr>
          <w:sz w:val="24"/>
          <w:szCs w:val="24"/>
          <w:lang w:val="tr-TR"/>
        </w:rPr>
        <w:t>8</w:t>
      </w:r>
      <w:r w:rsidR="000474CC" w:rsidRPr="009524FF">
        <w:rPr>
          <w:sz w:val="24"/>
          <w:szCs w:val="24"/>
          <w:lang w:val="tr-TR"/>
        </w:rPr>
        <w:t xml:space="preserve"> </w:t>
      </w:r>
      <w:r w:rsidR="00B56DB0" w:rsidRPr="009524FF">
        <w:rPr>
          <w:sz w:val="24"/>
          <w:szCs w:val="24"/>
          <w:lang w:val="tr-TR"/>
        </w:rPr>
        <w:t>inci sayfaya kadar kullanılmış olması</w:t>
      </w:r>
      <w:r w:rsidR="008C6093" w:rsidRPr="009524FF">
        <w:rPr>
          <w:sz w:val="24"/>
          <w:szCs w:val="24"/>
          <w:lang w:val="tr-TR"/>
        </w:rPr>
        <w:t xml:space="preserve"> ve kullanılan son</w:t>
      </w:r>
      <w:r w:rsidR="00F70188" w:rsidRPr="009524FF">
        <w:rPr>
          <w:sz w:val="24"/>
          <w:szCs w:val="24"/>
          <w:lang w:val="tr-TR"/>
        </w:rPr>
        <w:t xml:space="preserve"> iki</w:t>
      </w:r>
      <w:r w:rsidR="008C6093" w:rsidRPr="009524FF">
        <w:rPr>
          <w:sz w:val="24"/>
          <w:szCs w:val="24"/>
          <w:lang w:val="tr-TR"/>
        </w:rPr>
        <w:t xml:space="preserve"> sayfa</w:t>
      </w:r>
      <w:r w:rsidR="00C54C7D" w:rsidRPr="009524FF">
        <w:rPr>
          <w:sz w:val="24"/>
          <w:szCs w:val="24"/>
          <w:lang w:val="tr-TR"/>
        </w:rPr>
        <w:t>n</w:t>
      </w:r>
      <w:r w:rsidR="008C6093" w:rsidRPr="009524FF">
        <w:rPr>
          <w:sz w:val="24"/>
          <w:szCs w:val="24"/>
          <w:lang w:val="tr-TR"/>
        </w:rPr>
        <w:t>ın asıllarının Bakanlığa iletilmesi</w:t>
      </w:r>
      <w:r w:rsidR="00B56DB0" w:rsidRPr="0029625E">
        <w:rPr>
          <w:sz w:val="24"/>
          <w:szCs w:val="24"/>
          <w:lang w:val="tr-TR"/>
        </w:rPr>
        <w:t xml:space="preserve"> durumunda, </w:t>
      </w:r>
      <w:r w:rsidR="005C389C" w:rsidRPr="0029625E">
        <w:rPr>
          <w:sz w:val="24"/>
          <w:szCs w:val="24"/>
          <w:lang w:val="tr-TR"/>
        </w:rPr>
        <w:t>Bakanlık yeni karayolu karnesi tahsis eder</w:t>
      </w:r>
      <w:r w:rsidR="00124EC6">
        <w:rPr>
          <w:sz w:val="24"/>
          <w:szCs w:val="24"/>
          <w:lang w:val="tr-TR"/>
        </w:rPr>
        <w:t xml:space="preserve">. </w:t>
      </w:r>
      <w:r w:rsidR="00B813F7" w:rsidRPr="00C133A7">
        <w:rPr>
          <w:sz w:val="24"/>
          <w:szCs w:val="24"/>
          <w:lang w:val="tr-TR"/>
        </w:rPr>
        <w:t>Süresi bitmiş İzin Belgelerinin ve k</w:t>
      </w:r>
      <w:r w:rsidR="00542420" w:rsidRPr="00C133A7">
        <w:rPr>
          <w:sz w:val="24"/>
          <w:szCs w:val="24"/>
          <w:lang w:val="tr-TR"/>
        </w:rPr>
        <w:t xml:space="preserve">ullanılmış karayolu karnelerinin takvim yılını takip eden iki yıl süresince muhafazası zorunludur. Bakanlık tarafından istenilen </w:t>
      </w:r>
      <w:r w:rsidR="00B813F7" w:rsidRPr="00C133A7">
        <w:rPr>
          <w:sz w:val="24"/>
          <w:szCs w:val="24"/>
          <w:lang w:val="tr-TR"/>
        </w:rPr>
        <w:t xml:space="preserve">İzin Belgelerinin ve </w:t>
      </w:r>
      <w:r w:rsidR="00542420" w:rsidRPr="00C133A7">
        <w:rPr>
          <w:sz w:val="24"/>
          <w:szCs w:val="24"/>
          <w:lang w:val="tr-TR"/>
        </w:rPr>
        <w:t>karayolu karnelerinin gönderilmemesi</w:t>
      </w:r>
      <w:r w:rsidR="00542420" w:rsidRPr="0029625E">
        <w:rPr>
          <w:sz w:val="24"/>
          <w:szCs w:val="24"/>
          <w:lang w:val="tr-TR"/>
        </w:rPr>
        <w:t xml:space="preserve"> durumunda 0,5 ceza puanı uygulanır.      </w:t>
      </w:r>
    </w:p>
    <w:p w:rsidR="00542420" w:rsidRPr="0029625E" w:rsidRDefault="00542420">
      <w:pPr>
        <w:pStyle w:val="GvdeMetni"/>
        <w:ind w:left="426"/>
        <w:rPr>
          <w:sz w:val="24"/>
          <w:szCs w:val="24"/>
        </w:rPr>
      </w:pPr>
    </w:p>
    <w:p w:rsidR="00542420" w:rsidRPr="0029625E" w:rsidRDefault="007E5E9E">
      <w:pPr>
        <w:pStyle w:val="GvdeMetni"/>
        <w:ind w:left="426"/>
        <w:rPr>
          <w:sz w:val="24"/>
          <w:szCs w:val="24"/>
        </w:rPr>
      </w:pPr>
      <w:r w:rsidRPr="0029625E">
        <w:rPr>
          <w:sz w:val="24"/>
          <w:szCs w:val="24"/>
          <w:lang w:val="tr-TR"/>
        </w:rPr>
        <w:t>ç</w:t>
      </w:r>
      <w:r w:rsidR="00542420" w:rsidRPr="0029625E">
        <w:rPr>
          <w:sz w:val="24"/>
          <w:szCs w:val="24"/>
        </w:rPr>
        <w:t>)</w:t>
      </w:r>
      <w:r w:rsidR="003F4614">
        <w:rPr>
          <w:b/>
          <w:sz w:val="24"/>
          <w:szCs w:val="24"/>
        </w:rPr>
        <w:t xml:space="preserve"> </w:t>
      </w:r>
      <w:r w:rsidR="00542420" w:rsidRPr="0029625E">
        <w:rPr>
          <w:sz w:val="24"/>
          <w:szCs w:val="24"/>
        </w:rPr>
        <w:t xml:space="preserve">Taşımacıların, </w:t>
      </w:r>
      <w:r w:rsidR="00542420" w:rsidRPr="0029625E">
        <w:rPr>
          <w:sz w:val="24"/>
          <w:szCs w:val="24"/>
          <w:lang w:val="tr-TR"/>
        </w:rPr>
        <w:t>altıncı maddenin ikinci</w:t>
      </w:r>
      <w:r w:rsidR="00542420" w:rsidRPr="0029625E">
        <w:rPr>
          <w:sz w:val="24"/>
          <w:szCs w:val="24"/>
        </w:rPr>
        <w:t xml:space="preserve"> fıkrasın</w:t>
      </w:r>
      <w:r w:rsidR="00542420" w:rsidRPr="0029625E">
        <w:rPr>
          <w:sz w:val="24"/>
          <w:szCs w:val="24"/>
          <w:lang w:val="tr-TR"/>
        </w:rPr>
        <w:t>a</w:t>
      </w:r>
      <w:r w:rsidR="00542420" w:rsidRPr="0029625E">
        <w:rPr>
          <w:sz w:val="24"/>
          <w:szCs w:val="24"/>
        </w:rPr>
        <w:t xml:space="preserve"> göre; üçüncü ülke taşımalarına ilişkin olarak, Bakanlığa verecekleri bilgi ve belgelerin, gerçeğe aykırı ve/veya usulsüz olduğunun tespit edilmesi halinde, bilgi veren firma o yıla ait İzin Belgesi değerlendirilmesine alınmaz. Ayrıca, belge tahsis edilmiş ise tahsis edilen belge/belgeler geri alınır. Söz konusu taşımacı firma, bir sonraki yılın İzin Belgesi tahsis değerlendirilmesine de alınmaz.</w:t>
      </w:r>
    </w:p>
    <w:p w:rsidR="00542420" w:rsidRPr="0029625E" w:rsidRDefault="00542420">
      <w:pPr>
        <w:pStyle w:val="GvdeMetni"/>
        <w:ind w:left="426"/>
        <w:rPr>
          <w:sz w:val="24"/>
          <w:szCs w:val="24"/>
        </w:rPr>
      </w:pPr>
    </w:p>
    <w:p w:rsidR="00542420" w:rsidRPr="0029625E" w:rsidRDefault="007E5E9E">
      <w:pPr>
        <w:pStyle w:val="Balk5"/>
        <w:ind w:left="426" w:firstLine="0"/>
        <w:rPr>
          <w:bCs/>
          <w:sz w:val="24"/>
          <w:szCs w:val="24"/>
        </w:rPr>
      </w:pPr>
      <w:r w:rsidRPr="0029625E">
        <w:rPr>
          <w:sz w:val="24"/>
          <w:szCs w:val="24"/>
          <w:lang w:val="tr-TR"/>
        </w:rPr>
        <w:t>d</w:t>
      </w:r>
      <w:r w:rsidR="00542420" w:rsidRPr="0029625E">
        <w:rPr>
          <w:sz w:val="24"/>
          <w:szCs w:val="24"/>
        </w:rPr>
        <w:t xml:space="preserve">) </w:t>
      </w:r>
      <w:r w:rsidR="00542420" w:rsidRPr="0029625E">
        <w:rPr>
          <w:bCs/>
          <w:sz w:val="24"/>
          <w:szCs w:val="24"/>
        </w:rPr>
        <w:t>Taşımacılara İzin Belgesinin kullanımıyla ilgili olarak;</w:t>
      </w:r>
    </w:p>
    <w:p w:rsidR="00542420" w:rsidRPr="0029625E" w:rsidRDefault="00542420">
      <w:pPr>
        <w:pStyle w:val="GvdeMetniGirintisi"/>
        <w:tabs>
          <w:tab w:val="left" w:pos="360"/>
        </w:tabs>
        <w:ind w:firstLine="0"/>
        <w:jc w:val="both"/>
        <w:rPr>
          <w:bCs/>
          <w:sz w:val="24"/>
          <w:szCs w:val="24"/>
        </w:rPr>
      </w:pPr>
    </w:p>
    <w:p w:rsidR="00542420" w:rsidRPr="0029625E" w:rsidRDefault="00542420">
      <w:pPr>
        <w:pStyle w:val="GvdeMetniGirintisi"/>
        <w:tabs>
          <w:tab w:val="left" w:pos="360"/>
        </w:tabs>
        <w:ind w:left="567" w:firstLine="0"/>
        <w:jc w:val="both"/>
        <w:rPr>
          <w:bCs/>
          <w:sz w:val="24"/>
          <w:szCs w:val="24"/>
        </w:rPr>
      </w:pPr>
      <w:r w:rsidRPr="0029625E">
        <w:rPr>
          <w:bCs/>
          <w:sz w:val="24"/>
          <w:szCs w:val="24"/>
        </w:rPr>
        <w:t>1) İzin Belgesini Haziran ayı sonuna k</w:t>
      </w:r>
      <w:r w:rsidR="0029625E" w:rsidRPr="0029625E">
        <w:rPr>
          <w:bCs/>
          <w:sz w:val="24"/>
          <w:szCs w:val="24"/>
        </w:rPr>
        <w:t xml:space="preserve">adar 6 seferden az kullananlara </w:t>
      </w:r>
      <w:r w:rsidR="000C63ED" w:rsidRPr="0029625E">
        <w:rPr>
          <w:bCs/>
          <w:sz w:val="24"/>
          <w:szCs w:val="24"/>
          <w:lang w:val="tr-TR"/>
        </w:rPr>
        <w:t xml:space="preserve">10 </w:t>
      </w:r>
      <w:r w:rsidRPr="0029625E">
        <w:rPr>
          <w:bCs/>
          <w:sz w:val="24"/>
          <w:szCs w:val="24"/>
        </w:rPr>
        <w:t xml:space="preserve">ceza puanı, hiç kullanmayanlara ise </w:t>
      </w:r>
      <w:r w:rsidR="000C63ED" w:rsidRPr="0029625E">
        <w:rPr>
          <w:bCs/>
          <w:sz w:val="24"/>
          <w:szCs w:val="24"/>
          <w:lang w:val="tr-TR"/>
        </w:rPr>
        <w:t xml:space="preserve">15 </w:t>
      </w:r>
      <w:r w:rsidRPr="0029625E">
        <w:rPr>
          <w:bCs/>
          <w:sz w:val="24"/>
          <w:szCs w:val="24"/>
        </w:rPr>
        <w:t xml:space="preserve">ceza puanı uygulanır ve yılın geri kalan döneminde de </w:t>
      </w:r>
      <w:r w:rsidRPr="0029625E">
        <w:rPr>
          <w:bCs/>
          <w:sz w:val="24"/>
          <w:szCs w:val="24"/>
          <w:lang w:val="tr-TR"/>
        </w:rPr>
        <w:t>İzin</w:t>
      </w:r>
      <w:r w:rsidRPr="0029625E">
        <w:rPr>
          <w:bCs/>
          <w:sz w:val="24"/>
          <w:szCs w:val="24"/>
        </w:rPr>
        <w:t xml:space="preserve"> Belgesini kullanmayacağı anlaşılan firmalardan </w:t>
      </w:r>
      <w:r w:rsidRPr="0029625E">
        <w:rPr>
          <w:bCs/>
          <w:sz w:val="24"/>
          <w:szCs w:val="24"/>
          <w:lang w:val="tr-TR"/>
        </w:rPr>
        <w:t>İzin</w:t>
      </w:r>
      <w:r w:rsidRPr="0029625E">
        <w:rPr>
          <w:bCs/>
          <w:sz w:val="24"/>
          <w:szCs w:val="24"/>
        </w:rPr>
        <w:t xml:space="preserve"> Belgesi geri alınır.   </w:t>
      </w:r>
    </w:p>
    <w:p w:rsidR="00542420" w:rsidRDefault="00542420">
      <w:pPr>
        <w:pStyle w:val="GvdeMetniGirintisi"/>
        <w:tabs>
          <w:tab w:val="left" w:pos="360"/>
        </w:tabs>
        <w:ind w:left="360" w:firstLine="0"/>
        <w:jc w:val="both"/>
        <w:rPr>
          <w:bCs/>
          <w:sz w:val="24"/>
          <w:szCs w:val="24"/>
        </w:rPr>
      </w:pPr>
    </w:p>
    <w:p w:rsidR="00542420" w:rsidRDefault="00542420">
      <w:pPr>
        <w:pStyle w:val="GvdeMetniGirintisi"/>
        <w:tabs>
          <w:tab w:val="left" w:pos="360"/>
        </w:tabs>
        <w:ind w:left="567" w:firstLine="0"/>
        <w:jc w:val="both"/>
        <w:rPr>
          <w:bCs/>
          <w:sz w:val="24"/>
          <w:szCs w:val="24"/>
          <w:lang w:val="tr-TR"/>
        </w:rPr>
      </w:pPr>
      <w:r>
        <w:rPr>
          <w:bCs/>
          <w:sz w:val="24"/>
          <w:szCs w:val="24"/>
        </w:rPr>
        <w:t xml:space="preserve">2) İlk dağıtımda </w:t>
      </w:r>
      <w:r w:rsidR="00187DB7" w:rsidRPr="00F269D4">
        <w:rPr>
          <w:bCs/>
          <w:sz w:val="24"/>
          <w:szCs w:val="24"/>
        </w:rPr>
        <w:t xml:space="preserve">veya sonrasında </w:t>
      </w:r>
      <w:r w:rsidRPr="00F269D4">
        <w:rPr>
          <w:bCs/>
          <w:sz w:val="24"/>
          <w:szCs w:val="24"/>
        </w:rPr>
        <w:t xml:space="preserve">tahsis edilen </w:t>
      </w:r>
      <w:r w:rsidRPr="00F269D4">
        <w:rPr>
          <w:bCs/>
          <w:sz w:val="24"/>
          <w:szCs w:val="24"/>
          <w:lang w:val="tr-TR"/>
        </w:rPr>
        <w:t>İzin</w:t>
      </w:r>
      <w:r w:rsidRPr="00F269D4">
        <w:rPr>
          <w:bCs/>
          <w:sz w:val="24"/>
          <w:szCs w:val="24"/>
        </w:rPr>
        <w:t xml:space="preserve"> Belgelerinin 30 Nisan</w:t>
      </w:r>
      <w:r w:rsidRPr="00F269D4">
        <w:rPr>
          <w:i/>
          <w:sz w:val="24"/>
          <w:szCs w:val="24"/>
          <w:lang w:val="tr-TR"/>
        </w:rPr>
        <w:t xml:space="preserve"> </w:t>
      </w:r>
      <w:r w:rsidRPr="00F269D4">
        <w:rPr>
          <w:bCs/>
          <w:sz w:val="24"/>
          <w:szCs w:val="24"/>
        </w:rPr>
        <w:t>tarihinden</w:t>
      </w:r>
      <w:r>
        <w:rPr>
          <w:bCs/>
          <w:sz w:val="24"/>
          <w:szCs w:val="24"/>
        </w:rPr>
        <w:t xml:space="preserve"> önce iade edilmesi halinde bu belgeler için ceza puanı uygulanmaz.</w:t>
      </w:r>
    </w:p>
    <w:p w:rsidR="00542420" w:rsidRDefault="00542420">
      <w:pPr>
        <w:pStyle w:val="GvdeMetniGirintisi"/>
        <w:tabs>
          <w:tab w:val="left" w:pos="360"/>
        </w:tabs>
        <w:ind w:firstLine="0"/>
        <w:jc w:val="both"/>
        <w:rPr>
          <w:bCs/>
          <w:sz w:val="24"/>
          <w:szCs w:val="24"/>
          <w:lang w:val="tr-TR"/>
        </w:rPr>
      </w:pPr>
    </w:p>
    <w:p w:rsidR="00542420" w:rsidRPr="00EA616A" w:rsidRDefault="00542420">
      <w:pPr>
        <w:pStyle w:val="GvdeMetniGirintisi"/>
        <w:tabs>
          <w:tab w:val="left" w:pos="360"/>
        </w:tabs>
        <w:ind w:left="567" w:firstLine="0"/>
        <w:jc w:val="both"/>
        <w:rPr>
          <w:i/>
          <w:color w:val="FF0000"/>
          <w:sz w:val="24"/>
          <w:szCs w:val="24"/>
          <w:lang w:val="tr-TR"/>
        </w:rPr>
      </w:pPr>
      <w:r>
        <w:rPr>
          <w:bCs/>
          <w:sz w:val="24"/>
          <w:szCs w:val="24"/>
          <w:lang w:val="tr-TR"/>
        </w:rPr>
        <w:t>3)</w:t>
      </w:r>
      <w:r>
        <w:rPr>
          <w:sz w:val="24"/>
          <w:szCs w:val="24"/>
        </w:rPr>
        <w:t>İzin Belgesinin zayiinden dolayı 5 ceza puanı uygulanır</w:t>
      </w:r>
      <w:r w:rsidRPr="0029625E">
        <w:rPr>
          <w:sz w:val="24"/>
          <w:szCs w:val="24"/>
        </w:rPr>
        <w:t xml:space="preserve">. </w:t>
      </w:r>
      <w:r w:rsidR="004B132B" w:rsidRPr="0029625E">
        <w:rPr>
          <w:sz w:val="24"/>
          <w:szCs w:val="24"/>
          <w:lang w:val="tr-TR"/>
        </w:rPr>
        <w:t xml:space="preserve">İzin belgesinin zayi olması durumunda yeniden </w:t>
      </w:r>
      <w:r w:rsidR="006C4D9C" w:rsidRPr="0029625E">
        <w:rPr>
          <w:sz w:val="24"/>
          <w:szCs w:val="24"/>
          <w:lang w:val="tr-TR"/>
        </w:rPr>
        <w:t>İzin B</w:t>
      </w:r>
      <w:r w:rsidR="004B132B" w:rsidRPr="0029625E">
        <w:rPr>
          <w:sz w:val="24"/>
          <w:szCs w:val="24"/>
          <w:lang w:val="tr-TR"/>
        </w:rPr>
        <w:t>elge</w:t>
      </w:r>
      <w:r w:rsidR="006C4D9C" w:rsidRPr="0029625E">
        <w:rPr>
          <w:sz w:val="24"/>
          <w:szCs w:val="24"/>
          <w:lang w:val="tr-TR"/>
        </w:rPr>
        <w:t>si</w:t>
      </w:r>
      <w:r w:rsidR="004B132B" w:rsidRPr="0029625E">
        <w:rPr>
          <w:sz w:val="24"/>
          <w:szCs w:val="24"/>
          <w:lang w:val="tr-TR"/>
        </w:rPr>
        <w:t xml:space="preserve"> istenmemesi halinde bu ceza</w:t>
      </w:r>
      <w:r w:rsidR="00933AFB">
        <w:rPr>
          <w:sz w:val="24"/>
          <w:szCs w:val="24"/>
          <w:lang w:val="tr-TR"/>
        </w:rPr>
        <w:t xml:space="preserve"> puanı uygulanmaz ve </w:t>
      </w:r>
      <w:r w:rsidR="006032F6" w:rsidRPr="005421D7">
        <w:rPr>
          <w:sz w:val="24"/>
          <w:szCs w:val="24"/>
          <w:lang w:val="tr-TR"/>
        </w:rPr>
        <w:t xml:space="preserve">zayi olan </w:t>
      </w:r>
      <w:r w:rsidR="00933AFB" w:rsidRPr="005421D7">
        <w:rPr>
          <w:sz w:val="24"/>
          <w:szCs w:val="24"/>
          <w:lang w:val="tr-TR"/>
        </w:rPr>
        <w:t>b</w:t>
      </w:r>
      <w:r w:rsidR="00EA616A" w:rsidRPr="005421D7">
        <w:rPr>
          <w:sz w:val="24"/>
          <w:szCs w:val="24"/>
          <w:lang w:val="tr-TR"/>
        </w:rPr>
        <w:t>elge U-NET otomasyon sisteminden iptal edilir.</w:t>
      </w:r>
    </w:p>
    <w:p w:rsidR="00542420" w:rsidRDefault="00542420">
      <w:pPr>
        <w:rPr>
          <w:sz w:val="24"/>
          <w:szCs w:val="24"/>
        </w:rPr>
      </w:pPr>
    </w:p>
    <w:p w:rsidR="00542420" w:rsidRPr="00BA5A02" w:rsidRDefault="00542420">
      <w:pPr>
        <w:pStyle w:val="GvdeMetni"/>
        <w:tabs>
          <w:tab w:val="left" w:pos="600"/>
        </w:tabs>
        <w:ind w:left="567"/>
        <w:rPr>
          <w:sz w:val="24"/>
          <w:szCs w:val="24"/>
        </w:rPr>
      </w:pPr>
      <w:r>
        <w:rPr>
          <w:bCs/>
          <w:sz w:val="24"/>
          <w:szCs w:val="24"/>
        </w:rPr>
        <w:t>4</w:t>
      </w:r>
      <w:r w:rsidRPr="00BA5A02">
        <w:rPr>
          <w:bCs/>
          <w:sz w:val="24"/>
          <w:szCs w:val="24"/>
        </w:rPr>
        <w:t xml:space="preserve">) </w:t>
      </w:r>
      <w:r w:rsidRPr="00BD38C5">
        <w:rPr>
          <w:sz w:val="24"/>
          <w:szCs w:val="24"/>
        </w:rPr>
        <w:t xml:space="preserve">Kendilerine İzin Belgesi tahsis edilen taşımacılar İzin Belgesi eki Karayolu Karnesi kullanım </w:t>
      </w:r>
      <w:r w:rsidR="00CF58F2" w:rsidRPr="00BD38C5">
        <w:rPr>
          <w:sz w:val="24"/>
          <w:szCs w:val="24"/>
          <w:lang w:val="tr-TR"/>
        </w:rPr>
        <w:t>sayfalarına ilişkin istatistiki verileri</w:t>
      </w:r>
      <w:r w:rsidRPr="00BD38C5">
        <w:rPr>
          <w:sz w:val="24"/>
          <w:szCs w:val="24"/>
        </w:rPr>
        <w:t xml:space="preserve"> ait oldukları ayı takip eden ayın sonuna kadar e-devlet kapısı  üzerinden kaydet</w:t>
      </w:r>
      <w:r w:rsidR="00333956" w:rsidRPr="00BD38C5">
        <w:rPr>
          <w:sz w:val="24"/>
          <w:szCs w:val="24"/>
        </w:rPr>
        <w:t xml:space="preserve">mek </w:t>
      </w:r>
      <w:r w:rsidRPr="00BD38C5">
        <w:rPr>
          <w:sz w:val="24"/>
          <w:szCs w:val="24"/>
        </w:rPr>
        <w:t>zorundadırlar.</w:t>
      </w:r>
      <w:r w:rsidR="00CF58F2" w:rsidRPr="00BD38C5">
        <w:rPr>
          <w:sz w:val="24"/>
          <w:szCs w:val="24"/>
          <w:lang w:val="tr-TR"/>
        </w:rPr>
        <w:t xml:space="preserve"> İzin Belgesi ile ait olunan ayda sefer yapılma</w:t>
      </w:r>
      <w:r w:rsidR="00491EB9" w:rsidRPr="00BD38C5">
        <w:rPr>
          <w:sz w:val="24"/>
          <w:szCs w:val="24"/>
          <w:lang w:val="tr-TR"/>
        </w:rPr>
        <w:t xml:space="preserve">ması halinde </w:t>
      </w:r>
      <w:r w:rsidR="00CF58F2" w:rsidRPr="00BD38C5">
        <w:rPr>
          <w:sz w:val="24"/>
          <w:szCs w:val="24"/>
        </w:rPr>
        <w:t>e-devlet kapısı üzerinden</w:t>
      </w:r>
      <w:r w:rsidR="00491EB9" w:rsidRPr="00BD38C5">
        <w:rPr>
          <w:sz w:val="24"/>
          <w:szCs w:val="24"/>
          <w:lang w:val="tr-TR"/>
        </w:rPr>
        <w:t xml:space="preserve"> “</w:t>
      </w:r>
      <w:r w:rsidR="00CF58F2" w:rsidRPr="00BD38C5">
        <w:rPr>
          <w:sz w:val="24"/>
          <w:szCs w:val="24"/>
          <w:lang w:val="tr-TR"/>
        </w:rPr>
        <w:t>seferim yoktur</w:t>
      </w:r>
      <w:r w:rsidR="00491EB9" w:rsidRPr="00BD38C5">
        <w:rPr>
          <w:sz w:val="24"/>
          <w:szCs w:val="24"/>
          <w:lang w:val="tr-TR"/>
        </w:rPr>
        <w:t xml:space="preserve">” </w:t>
      </w:r>
      <w:r w:rsidR="00CF58F2" w:rsidRPr="00BD38C5">
        <w:rPr>
          <w:sz w:val="24"/>
          <w:szCs w:val="24"/>
          <w:lang w:val="tr-TR"/>
        </w:rPr>
        <w:t>seçeneği</w:t>
      </w:r>
      <w:r w:rsidR="00491EB9" w:rsidRPr="00BD38C5">
        <w:rPr>
          <w:sz w:val="24"/>
          <w:szCs w:val="24"/>
        </w:rPr>
        <w:t>nin</w:t>
      </w:r>
      <w:r w:rsidR="00351E91" w:rsidRPr="00BD38C5">
        <w:rPr>
          <w:sz w:val="24"/>
          <w:szCs w:val="24"/>
          <w:lang w:val="tr-TR"/>
        </w:rPr>
        <w:t xml:space="preserve"> </w:t>
      </w:r>
      <w:r w:rsidR="00F269D4" w:rsidRPr="00BD38C5">
        <w:rPr>
          <w:sz w:val="24"/>
          <w:szCs w:val="24"/>
        </w:rPr>
        <w:t>işaretlenmesi</w:t>
      </w:r>
      <w:r w:rsidR="00491EB9" w:rsidRPr="00BD38C5">
        <w:rPr>
          <w:sz w:val="24"/>
          <w:szCs w:val="24"/>
        </w:rPr>
        <w:t xml:space="preserve"> </w:t>
      </w:r>
      <w:r w:rsidR="00491EB9" w:rsidRPr="00BD38C5">
        <w:rPr>
          <w:sz w:val="24"/>
          <w:szCs w:val="24"/>
          <w:lang w:val="tr-TR"/>
        </w:rPr>
        <w:t>zorunludur.</w:t>
      </w:r>
      <w:r w:rsidR="00CF58F2" w:rsidRPr="00BD38C5">
        <w:rPr>
          <w:sz w:val="24"/>
          <w:szCs w:val="24"/>
          <w:lang w:val="tr-TR"/>
        </w:rPr>
        <w:t xml:space="preserve"> </w:t>
      </w:r>
      <w:r w:rsidRPr="00BD38C5">
        <w:rPr>
          <w:bCs/>
          <w:sz w:val="24"/>
          <w:szCs w:val="24"/>
        </w:rPr>
        <w:t xml:space="preserve">İzin Belgesi eki Karayolu Karnesi kullanımı ile ilgili bilgilerin süresi içerisinde </w:t>
      </w:r>
      <w:r w:rsidRPr="00BD38C5">
        <w:rPr>
          <w:sz w:val="24"/>
          <w:szCs w:val="24"/>
        </w:rPr>
        <w:t xml:space="preserve">e-devlet kapısı üzerinden </w:t>
      </w:r>
      <w:r w:rsidR="00CF58F2" w:rsidRPr="00BD38C5">
        <w:rPr>
          <w:bCs/>
          <w:sz w:val="24"/>
          <w:szCs w:val="24"/>
          <w:lang w:val="tr-TR"/>
        </w:rPr>
        <w:t>bildirilmemesinden</w:t>
      </w:r>
      <w:r w:rsidRPr="00BD38C5">
        <w:rPr>
          <w:bCs/>
          <w:sz w:val="24"/>
          <w:szCs w:val="24"/>
        </w:rPr>
        <w:t xml:space="preserve"> dolayı </w:t>
      </w:r>
      <w:r w:rsidR="00F06D1E" w:rsidRPr="00BD38C5">
        <w:rPr>
          <w:bCs/>
          <w:sz w:val="24"/>
          <w:szCs w:val="24"/>
          <w:lang w:val="tr-TR"/>
        </w:rPr>
        <w:t xml:space="preserve">her belge için </w:t>
      </w:r>
      <w:r w:rsidR="003D5106" w:rsidRPr="00BD38C5">
        <w:rPr>
          <w:bCs/>
          <w:sz w:val="24"/>
          <w:szCs w:val="24"/>
          <w:lang w:val="tr-TR"/>
        </w:rPr>
        <w:t>1</w:t>
      </w:r>
      <w:r w:rsidR="00BD38C5" w:rsidRPr="00BD38C5">
        <w:rPr>
          <w:bCs/>
          <w:sz w:val="24"/>
          <w:szCs w:val="24"/>
          <w:lang w:val="tr-TR"/>
        </w:rPr>
        <w:t xml:space="preserve"> </w:t>
      </w:r>
      <w:r w:rsidRPr="00BD38C5">
        <w:rPr>
          <w:bCs/>
          <w:sz w:val="24"/>
          <w:szCs w:val="24"/>
        </w:rPr>
        <w:t xml:space="preserve">ceza puanı uygulanır, ayrıca hiç </w:t>
      </w:r>
      <w:r w:rsidRPr="00BD38C5">
        <w:rPr>
          <w:bCs/>
          <w:sz w:val="24"/>
          <w:szCs w:val="24"/>
          <w:lang w:val="tr-TR"/>
        </w:rPr>
        <w:t>İzin</w:t>
      </w:r>
      <w:r w:rsidRPr="00BD38C5">
        <w:rPr>
          <w:bCs/>
          <w:sz w:val="24"/>
          <w:szCs w:val="24"/>
        </w:rPr>
        <w:t xml:space="preserve"> Belgesi kullanılmamış telakki edilerek bu maddenin birinci fıkrasının </w:t>
      </w:r>
      <w:r w:rsidR="008B0819" w:rsidRPr="0029625E">
        <w:rPr>
          <w:bCs/>
          <w:sz w:val="24"/>
          <w:szCs w:val="24"/>
          <w:lang w:val="tr-TR"/>
        </w:rPr>
        <w:t>(</w:t>
      </w:r>
      <w:r w:rsidR="007E5E9E" w:rsidRPr="0029625E">
        <w:rPr>
          <w:bCs/>
          <w:sz w:val="24"/>
          <w:szCs w:val="24"/>
          <w:lang w:val="tr-TR"/>
        </w:rPr>
        <w:t>d</w:t>
      </w:r>
      <w:r w:rsidR="008B0819" w:rsidRPr="0029625E">
        <w:rPr>
          <w:bCs/>
          <w:sz w:val="24"/>
          <w:szCs w:val="24"/>
          <w:lang w:val="tr-TR"/>
        </w:rPr>
        <w:t>)</w:t>
      </w:r>
      <w:r w:rsidR="008B0819" w:rsidRPr="00BD38C5">
        <w:rPr>
          <w:bCs/>
          <w:sz w:val="24"/>
          <w:szCs w:val="24"/>
          <w:lang w:val="tr-TR"/>
        </w:rPr>
        <w:t xml:space="preserve"> </w:t>
      </w:r>
      <w:r w:rsidRPr="00BD38C5">
        <w:rPr>
          <w:bCs/>
          <w:sz w:val="24"/>
          <w:szCs w:val="24"/>
        </w:rPr>
        <w:t xml:space="preserve">bendinin birinci alt bendi kapsamında işlem yapılır. </w:t>
      </w:r>
      <w:r w:rsidR="00802561" w:rsidRPr="00BD38C5">
        <w:rPr>
          <w:bCs/>
          <w:sz w:val="24"/>
          <w:szCs w:val="24"/>
          <w:lang w:val="tr-TR"/>
        </w:rPr>
        <w:t>E</w:t>
      </w:r>
      <w:r w:rsidRPr="00BD38C5">
        <w:rPr>
          <w:bCs/>
          <w:sz w:val="24"/>
          <w:szCs w:val="24"/>
        </w:rPr>
        <w:t>-devlet kapısı üzerinden süresi içerisinde girişi yapılamayan Karayolu Karnesi sayfalarının Bakanlığa gönderilmesi zorunludur.</w:t>
      </w:r>
      <w:r w:rsidRPr="00BA5A02">
        <w:rPr>
          <w:bCs/>
          <w:sz w:val="24"/>
          <w:szCs w:val="24"/>
        </w:rPr>
        <w:t xml:space="preserve"> </w:t>
      </w:r>
    </w:p>
    <w:p w:rsidR="00542420" w:rsidRDefault="00542420">
      <w:pPr>
        <w:ind w:hanging="1"/>
        <w:jc w:val="both"/>
        <w:rPr>
          <w:bCs/>
          <w:sz w:val="24"/>
          <w:szCs w:val="24"/>
        </w:rPr>
      </w:pPr>
      <w:r>
        <w:rPr>
          <w:sz w:val="24"/>
          <w:szCs w:val="24"/>
        </w:rPr>
        <w:t xml:space="preserve">                  </w:t>
      </w:r>
    </w:p>
    <w:p w:rsidR="00542420" w:rsidRDefault="00542420">
      <w:pPr>
        <w:pStyle w:val="GvdeMetniGirintisi"/>
        <w:ind w:left="567" w:hanging="1"/>
        <w:jc w:val="both"/>
        <w:rPr>
          <w:bCs/>
          <w:sz w:val="24"/>
          <w:szCs w:val="24"/>
        </w:rPr>
      </w:pPr>
      <w:r>
        <w:rPr>
          <w:bCs/>
          <w:sz w:val="24"/>
          <w:szCs w:val="24"/>
        </w:rPr>
        <w:t xml:space="preserve">5) İzin Belgesinin usulüne uygun kullanılmasını etkileyecek nitelikte, belge üzerinde silme, karalama ve yapıştırma yapıldığının tespiti halinde 15 ceza puanı uygulanır.  </w:t>
      </w:r>
    </w:p>
    <w:p w:rsidR="00542420" w:rsidRDefault="00542420">
      <w:pPr>
        <w:pStyle w:val="GvdeMetniGirintisi"/>
        <w:ind w:hanging="1"/>
        <w:jc w:val="both"/>
        <w:rPr>
          <w:bCs/>
          <w:sz w:val="24"/>
          <w:szCs w:val="24"/>
        </w:rPr>
      </w:pPr>
    </w:p>
    <w:p w:rsidR="00542420" w:rsidRPr="0029625E" w:rsidRDefault="00542420">
      <w:pPr>
        <w:pStyle w:val="GvdeMetniGirintisi"/>
        <w:tabs>
          <w:tab w:val="left" w:pos="360"/>
        </w:tabs>
        <w:ind w:left="426"/>
        <w:jc w:val="both"/>
        <w:rPr>
          <w:sz w:val="24"/>
          <w:szCs w:val="24"/>
        </w:rPr>
      </w:pPr>
      <w:r>
        <w:rPr>
          <w:sz w:val="24"/>
          <w:szCs w:val="24"/>
        </w:rPr>
        <w:t xml:space="preserve">           </w:t>
      </w:r>
      <w:r w:rsidR="00BC6006">
        <w:rPr>
          <w:sz w:val="24"/>
          <w:szCs w:val="24"/>
          <w:lang w:val="tr-TR"/>
        </w:rPr>
        <w:t xml:space="preserve"> </w:t>
      </w:r>
      <w:r w:rsidR="007E5E9E" w:rsidRPr="0029625E">
        <w:rPr>
          <w:sz w:val="24"/>
          <w:szCs w:val="24"/>
          <w:lang w:val="tr-TR"/>
        </w:rPr>
        <w:t>e</w:t>
      </w:r>
      <w:r w:rsidRPr="0029625E">
        <w:rPr>
          <w:sz w:val="24"/>
          <w:szCs w:val="24"/>
        </w:rPr>
        <w:t>) Tahsis edilen İzin Belgelerinin dağıtım işlemine en geç 20 Aralık</w:t>
      </w:r>
      <w:r w:rsidRPr="0029625E">
        <w:rPr>
          <w:b/>
          <w:sz w:val="24"/>
          <w:szCs w:val="24"/>
        </w:rPr>
        <w:t xml:space="preserve"> </w:t>
      </w:r>
      <w:r w:rsidRPr="0029625E">
        <w:rPr>
          <w:sz w:val="24"/>
          <w:szCs w:val="24"/>
        </w:rPr>
        <w:t xml:space="preserve">tarihi itibariyle başlanır. Dağıtıma başlama tarihinden itibaren </w:t>
      </w:r>
      <w:r w:rsidRPr="009E04BB">
        <w:rPr>
          <w:sz w:val="24"/>
          <w:szCs w:val="24"/>
        </w:rPr>
        <w:t>15</w:t>
      </w:r>
      <w:r w:rsidR="00335017">
        <w:rPr>
          <w:sz w:val="24"/>
          <w:szCs w:val="24"/>
          <w:lang w:val="tr-TR"/>
        </w:rPr>
        <w:t xml:space="preserve"> </w:t>
      </w:r>
      <w:r w:rsidRPr="0029625E">
        <w:rPr>
          <w:sz w:val="24"/>
          <w:szCs w:val="24"/>
        </w:rPr>
        <w:t xml:space="preserve">iş günü içinde teslim alınmayan İzin Belgesi iade edilmiş sayılır ve ilgili firma İzin Belgesi hakkını kaybeder. </w:t>
      </w:r>
    </w:p>
    <w:p w:rsidR="00542420" w:rsidRPr="0029625E" w:rsidRDefault="00542420">
      <w:pPr>
        <w:pStyle w:val="GvdeMetniGirintisi"/>
        <w:ind w:left="426" w:firstLine="0"/>
        <w:jc w:val="both"/>
        <w:rPr>
          <w:sz w:val="24"/>
          <w:szCs w:val="24"/>
        </w:rPr>
      </w:pPr>
    </w:p>
    <w:p w:rsidR="004A4827" w:rsidRPr="002061DA" w:rsidRDefault="007E5E9E" w:rsidP="00B50079">
      <w:pPr>
        <w:tabs>
          <w:tab w:val="left" w:pos="3815"/>
          <w:tab w:val="center" w:pos="4536"/>
        </w:tabs>
        <w:ind w:left="426"/>
        <w:jc w:val="both"/>
        <w:rPr>
          <w:b/>
          <w:sz w:val="24"/>
          <w:szCs w:val="24"/>
        </w:rPr>
      </w:pPr>
      <w:r w:rsidRPr="0029625E">
        <w:rPr>
          <w:sz w:val="24"/>
          <w:szCs w:val="24"/>
        </w:rPr>
        <w:t>f</w:t>
      </w:r>
      <w:r w:rsidR="00542420" w:rsidRPr="0029625E">
        <w:rPr>
          <w:sz w:val="24"/>
          <w:szCs w:val="24"/>
        </w:rPr>
        <w:t>) İzin</w:t>
      </w:r>
      <w:r w:rsidR="00542420">
        <w:rPr>
          <w:sz w:val="24"/>
          <w:szCs w:val="24"/>
        </w:rPr>
        <w:t xml:space="preserve"> Belgesi ve Karayolu Karnesinin üzerine tahrifat yapılması veya başka taşımacının unvan etiketi yapıştırılarak usulsüz kullanılması / kullandırılması, sahte İzin Belgesi veya Karayolu Karnesi kullanılmasının Bakanlık tarafından tespiti halinde; ilgili firmadan varsa tahsis edilen İzin Belgesi/Belgeleri geri alınır. </w:t>
      </w:r>
      <w:r w:rsidR="00B50079" w:rsidRPr="009E27B2">
        <w:rPr>
          <w:sz w:val="24"/>
          <w:szCs w:val="24"/>
        </w:rPr>
        <w:t>Söz konusu belgenin kullanılma yılına bakılmaksızın,</w:t>
      </w:r>
      <w:r w:rsidR="00B50079">
        <w:rPr>
          <w:sz w:val="24"/>
          <w:szCs w:val="24"/>
        </w:rPr>
        <w:t xml:space="preserve"> </w:t>
      </w:r>
      <w:r w:rsidR="00B50079" w:rsidRPr="00B50079">
        <w:rPr>
          <w:sz w:val="24"/>
          <w:szCs w:val="24"/>
        </w:rPr>
        <w:t>Kara</w:t>
      </w:r>
      <w:r w:rsidR="000F498B">
        <w:rPr>
          <w:sz w:val="24"/>
          <w:szCs w:val="24"/>
        </w:rPr>
        <w:t xml:space="preserve">yolu Taşıma Yönetmeliği’nin 22 </w:t>
      </w:r>
      <w:r w:rsidR="00B50079" w:rsidRPr="00B50079">
        <w:rPr>
          <w:sz w:val="24"/>
          <w:szCs w:val="24"/>
        </w:rPr>
        <w:t>nci maddesinin birinci ve ikinci fıkraları kapsamında işlem yapılır.</w:t>
      </w:r>
      <w:r w:rsidR="00542420">
        <w:rPr>
          <w:sz w:val="24"/>
          <w:szCs w:val="24"/>
        </w:rPr>
        <w:t xml:space="preserve"> Usulsüz veya Sahte İzin Belgesi ve Karayolu Karnesi kullandığı tespit edilen firmaya sahteciliğin tespit edildiği cari yıl içerisinde ve takip eden (2) iki yıl için İzin Belgesi verilmez.</w:t>
      </w:r>
    </w:p>
    <w:p w:rsidR="004A4827" w:rsidRDefault="004A4827">
      <w:pPr>
        <w:tabs>
          <w:tab w:val="left" w:pos="3815"/>
          <w:tab w:val="center" w:pos="4536"/>
        </w:tabs>
        <w:ind w:left="426"/>
        <w:jc w:val="both"/>
        <w:rPr>
          <w:sz w:val="24"/>
          <w:szCs w:val="24"/>
        </w:rPr>
      </w:pPr>
    </w:p>
    <w:p w:rsidR="00542420" w:rsidRPr="00E832A4" w:rsidRDefault="007E5E9E" w:rsidP="00B50079">
      <w:pPr>
        <w:tabs>
          <w:tab w:val="left" w:pos="3815"/>
          <w:tab w:val="center" w:pos="4536"/>
        </w:tabs>
        <w:ind w:left="426"/>
        <w:jc w:val="both"/>
        <w:rPr>
          <w:sz w:val="24"/>
          <w:szCs w:val="24"/>
        </w:rPr>
      </w:pPr>
      <w:r w:rsidRPr="00C133A7">
        <w:rPr>
          <w:sz w:val="24"/>
          <w:szCs w:val="24"/>
        </w:rPr>
        <w:t>g</w:t>
      </w:r>
      <w:r w:rsidR="00542420" w:rsidRPr="00C133A7">
        <w:rPr>
          <w:sz w:val="24"/>
          <w:szCs w:val="24"/>
        </w:rPr>
        <w:t>)</w:t>
      </w:r>
      <w:r w:rsidR="00542420" w:rsidRPr="0038364D">
        <w:rPr>
          <w:color w:val="FF0000"/>
          <w:sz w:val="24"/>
          <w:szCs w:val="24"/>
        </w:rPr>
        <w:t xml:space="preserve"> </w:t>
      </w:r>
      <w:r w:rsidR="00542420" w:rsidRPr="00E832A4">
        <w:rPr>
          <w:sz w:val="24"/>
          <w:szCs w:val="24"/>
        </w:rPr>
        <w:t xml:space="preserve">İzin Belgelerinin geri alınmasının gerekmesi halinde, en geç 10 gün içerisinde Bakanlık tarafından işlem başlatılır. Bunun için ilgili firmaya ilk seferinde 15 gün süre verilir, bu süre içerisinde belgenin / belgelerin iade edilmemesi halinde ikinci defa 10 gün ek süre verilir ve bu süre içerisinde de belgenin / belgelerin iade edilmemesi halinde verilen sürenin bitimini takip eden 10.uncu iş gününden itibaren firmanın faaliyetinin durdurulması ile ilgili Karayolu Taşıma Yönetmeliğinin </w:t>
      </w:r>
      <w:r w:rsidR="00B50079">
        <w:rPr>
          <w:sz w:val="24"/>
          <w:szCs w:val="24"/>
        </w:rPr>
        <w:t>40 ıncı maddesinin kırk sekizinci fıkrası</w:t>
      </w:r>
      <w:r w:rsidR="00542420" w:rsidRPr="00E832A4">
        <w:rPr>
          <w:sz w:val="24"/>
          <w:szCs w:val="24"/>
        </w:rPr>
        <w:t xml:space="preserve"> hükümleri uygulanır.</w:t>
      </w:r>
    </w:p>
    <w:p w:rsidR="004D7DB3" w:rsidRPr="00E832A4" w:rsidRDefault="004D7DB3">
      <w:pPr>
        <w:tabs>
          <w:tab w:val="left" w:pos="3815"/>
          <w:tab w:val="center" w:pos="4536"/>
        </w:tabs>
        <w:ind w:left="426"/>
        <w:jc w:val="both"/>
        <w:rPr>
          <w:sz w:val="24"/>
          <w:szCs w:val="24"/>
        </w:rPr>
      </w:pPr>
    </w:p>
    <w:p w:rsidR="004D7DB3" w:rsidRPr="004D7DB3" w:rsidRDefault="004D7DB3" w:rsidP="008C6093">
      <w:pPr>
        <w:tabs>
          <w:tab w:val="left" w:pos="3815"/>
          <w:tab w:val="center" w:pos="4536"/>
        </w:tabs>
        <w:ind w:left="426"/>
        <w:jc w:val="both"/>
        <w:rPr>
          <w:sz w:val="24"/>
          <w:szCs w:val="24"/>
        </w:rPr>
      </w:pPr>
      <w:r w:rsidRPr="004D7DB3">
        <w:rPr>
          <w:sz w:val="24"/>
          <w:szCs w:val="24"/>
        </w:rPr>
        <w:t xml:space="preserve">ğ) Taşımacılar tarafından İzin Belgesi ile taşıma yaptığı ülke ve güzergâh ülkeleri için ayrıca geçiş belgesi alınmış ise, alınan her belge için (0,2) ceza puanı uygulanır. Bu ceza puanı Bulgaristan (3.ülke </w:t>
      </w:r>
      <w:r w:rsidRPr="004D7DB3">
        <w:rPr>
          <w:sz w:val="24"/>
          <w:szCs w:val="24"/>
        </w:rPr>
        <w:lastRenderedPageBreak/>
        <w:t>hariç), Almanya, Romanya ücretli, Sırbistan ücretli ve Yunanistan ücretli geçiş belgeleri için uygulanmaz. İzin Belgesi ile yapılan ihracat taşımalarında alınan ancak UBAK üyesi olmayan ülkelere dönüş yükü taşımalarında kullanılan geçiş belgelerine, firmanın Bakanlığımıza başvurması ve gerekli kanıtlayıcı belgeleri Bakanlığımıza ibraz etmesi halinde bu ceza puanı uygulanmaz.</w:t>
      </w:r>
    </w:p>
    <w:p w:rsidR="004D7DB3" w:rsidRPr="004D7DB3" w:rsidRDefault="004D7DB3" w:rsidP="004D7DB3">
      <w:pPr>
        <w:tabs>
          <w:tab w:val="left" w:pos="3815"/>
          <w:tab w:val="center" w:pos="4536"/>
        </w:tabs>
        <w:ind w:left="426"/>
        <w:jc w:val="both"/>
        <w:rPr>
          <w:sz w:val="24"/>
          <w:szCs w:val="24"/>
        </w:rPr>
      </w:pPr>
    </w:p>
    <w:p w:rsidR="004D7DB3" w:rsidRPr="004D7DB3" w:rsidRDefault="004D7DB3" w:rsidP="004D7DB3">
      <w:pPr>
        <w:tabs>
          <w:tab w:val="left" w:pos="3815"/>
          <w:tab w:val="center" w:pos="4536"/>
        </w:tabs>
        <w:ind w:left="426"/>
        <w:jc w:val="both"/>
        <w:rPr>
          <w:sz w:val="24"/>
          <w:szCs w:val="24"/>
        </w:rPr>
      </w:pPr>
      <w:r w:rsidRPr="004D7DB3">
        <w:rPr>
          <w:sz w:val="24"/>
          <w:szCs w:val="24"/>
        </w:rPr>
        <w:t xml:space="preserve">h) Taşımacılara İzin Belgesinin kullanımı ile ilgili olarak uygulanan ceza puanları paraya çevrilemez. </w:t>
      </w:r>
    </w:p>
    <w:p w:rsidR="004D7DB3" w:rsidRPr="004D7DB3" w:rsidRDefault="004D7DB3" w:rsidP="004D7DB3">
      <w:pPr>
        <w:tabs>
          <w:tab w:val="left" w:pos="3815"/>
          <w:tab w:val="center" w:pos="4536"/>
        </w:tabs>
        <w:ind w:left="426"/>
        <w:jc w:val="both"/>
        <w:rPr>
          <w:sz w:val="24"/>
          <w:szCs w:val="24"/>
        </w:rPr>
      </w:pPr>
    </w:p>
    <w:p w:rsidR="00542420" w:rsidRPr="009524FF" w:rsidRDefault="004D7DB3" w:rsidP="00C1571F">
      <w:pPr>
        <w:tabs>
          <w:tab w:val="left" w:pos="3815"/>
          <w:tab w:val="center" w:pos="4536"/>
        </w:tabs>
        <w:ind w:left="426"/>
        <w:jc w:val="both"/>
        <w:rPr>
          <w:sz w:val="24"/>
          <w:szCs w:val="24"/>
        </w:rPr>
      </w:pPr>
      <w:r w:rsidRPr="009524FF">
        <w:rPr>
          <w:sz w:val="24"/>
          <w:szCs w:val="24"/>
        </w:rPr>
        <w:t>ı)  Bu madde</w:t>
      </w:r>
      <w:r w:rsidR="0076433E" w:rsidRPr="009524FF">
        <w:rPr>
          <w:sz w:val="24"/>
          <w:szCs w:val="24"/>
        </w:rPr>
        <w:t>nin birinci fıkrasının (b), (d) ve (ğ) ben</w:t>
      </w:r>
      <w:r w:rsidR="00E54348" w:rsidRPr="009524FF">
        <w:rPr>
          <w:sz w:val="24"/>
          <w:szCs w:val="24"/>
        </w:rPr>
        <w:t>t</w:t>
      </w:r>
      <w:r w:rsidR="0076433E" w:rsidRPr="009524FF">
        <w:rPr>
          <w:sz w:val="24"/>
          <w:szCs w:val="24"/>
        </w:rPr>
        <w:t>leri</w:t>
      </w:r>
      <w:r w:rsidR="008C6093" w:rsidRPr="009524FF">
        <w:rPr>
          <w:sz w:val="24"/>
          <w:szCs w:val="24"/>
        </w:rPr>
        <w:t xml:space="preserve"> </w:t>
      </w:r>
      <w:r w:rsidRPr="009524FF">
        <w:rPr>
          <w:sz w:val="24"/>
          <w:szCs w:val="24"/>
        </w:rPr>
        <w:t>kaps</w:t>
      </w:r>
      <w:r w:rsidR="008C6093" w:rsidRPr="009524FF">
        <w:rPr>
          <w:sz w:val="24"/>
          <w:szCs w:val="24"/>
        </w:rPr>
        <w:t xml:space="preserve">amında uygulanan ceza puanları, </w:t>
      </w:r>
      <w:r w:rsidR="0076433E" w:rsidRPr="009524FF">
        <w:rPr>
          <w:sz w:val="24"/>
          <w:szCs w:val="24"/>
        </w:rPr>
        <w:t xml:space="preserve">son olarak </w:t>
      </w:r>
      <w:r w:rsidR="00124EC6" w:rsidRPr="009524FF">
        <w:rPr>
          <w:sz w:val="24"/>
          <w:szCs w:val="24"/>
        </w:rPr>
        <w:t xml:space="preserve">cari yılın </w:t>
      </w:r>
      <w:r w:rsidR="00E54348" w:rsidRPr="009524FF">
        <w:rPr>
          <w:sz w:val="24"/>
          <w:szCs w:val="24"/>
        </w:rPr>
        <w:t>15</w:t>
      </w:r>
      <w:r w:rsidR="00124EC6" w:rsidRPr="009524FF">
        <w:rPr>
          <w:sz w:val="24"/>
          <w:szCs w:val="24"/>
        </w:rPr>
        <w:t xml:space="preserve"> Ekim tarihi</w:t>
      </w:r>
      <w:r w:rsidR="00C1571F" w:rsidRPr="009524FF">
        <w:rPr>
          <w:sz w:val="24"/>
          <w:szCs w:val="24"/>
        </w:rPr>
        <w:t>ne kadar uygulanır.</w:t>
      </w:r>
    </w:p>
    <w:p w:rsidR="00F72390" w:rsidRDefault="00F72390" w:rsidP="004D7DB3">
      <w:pPr>
        <w:tabs>
          <w:tab w:val="left" w:pos="3815"/>
          <w:tab w:val="center" w:pos="4536"/>
        </w:tabs>
        <w:ind w:left="426"/>
        <w:jc w:val="both"/>
        <w:rPr>
          <w:sz w:val="24"/>
          <w:szCs w:val="24"/>
        </w:rPr>
      </w:pPr>
    </w:p>
    <w:p w:rsidR="001B139E" w:rsidRPr="001B139E" w:rsidRDefault="001B139E">
      <w:pPr>
        <w:pStyle w:val="Balk3"/>
        <w:rPr>
          <w:b/>
          <w:sz w:val="24"/>
          <w:szCs w:val="24"/>
        </w:rPr>
      </w:pPr>
    </w:p>
    <w:p w:rsidR="00542420" w:rsidRDefault="00542420">
      <w:pPr>
        <w:pStyle w:val="Balk3"/>
        <w:rPr>
          <w:b/>
          <w:sz w:val="24"/>
          <w:szCs w:val="24"/>
        </w:rPr>
      </w:pPr>
      <w:r>
        <w:rPr>
          <w:b/>
        </w:rPr>
        <w:t>BEŞİNCİ KISIM</w:t>
      </w:r>
    </w:p>
    <w:p w:rsidR="00542420" w:rsidRDefault="00542420">
      <w:pPr>
        <w:tabs>
          <w:tab w:val="left" w:pos="600"/>
        </w:tabs>
        <w:ind w:left="360"/>
        <w:jc w:val="center"/>
        <w:rPr>
          <w:sz w:val="24"/>
          <w:szCs w:val="24"/>
        </w:rPr>
      </w:pPr>
      <w:r>
        <w:rPr>
          <w:b/>
          <w:sz w:val="24"/>
          <w:szCs w:val="24"/>
        </w:rPr>
        <w:t>Kısıtlamaya Tabi İzin Belgeleri ve Belge Ücretleri</w:t>
      </w:r>
    </w:p>
    <w:p w:rsidR="00542420" w:rsidRDefault="00542420">
      <w:pPr>
        <w:jc w:val="center"/>
        <w:rPr>
          <w:sz w:val="24"/>
          <w:szCs w:val="24"/>
        </w:rPr>
      </w:pPr>
    </w:p>
    <w:p w:rsidR="00542420" w:rsidRDefault="00542420">
      <w:pPr>
        <w:tabs>
          <w:tab w:val="left" w:pos="600"/>
        </w:tabs>
        <w:rPr>
          <w:sz w:val="24"/>
          <w:szCs w:val="24"/>
        </w:rPr>
      </w:pPr>
      <w:r>
        <w:rPr>
          <w:b/>
          <w:sz w:val="24"/>
          <w:szCs w:val="24"/>
        </w:rPr>
        <w:t>Kısıtlamaya Tabi İzin Belgeleri ve Belge Ücretleri:</w:t>
      </w:r>
    </w:p>
    <w:p w:rsidR="00542420" w:rsidRDefault="00542420">
      <w:pPr>
        <w:pStyle w:val="GvdeMetni"/>
        <w:tabs>
          <w:tab w:val="left" w:pos="600"/>
        </w:tabs>
        <w:rPr>
          <w:sz w:val="24"/>
          <w:szCs w:val="24"/>
        </w:rPr>
      </w:pPr>
    </w:p>
    <w:p w:rsidR="00542420" w:rsidRDefault="00542420">
      <w:pPr>
        <w:pStyle w:val="GvdeMetni"/>
        <w:rPr>
          <w:strike/>
          <w:sz w:val="24"/>
          <w:szCs w:val="24"/>
        </w:rPr>
      </w:pPr>
      <w:r>
        <w:rPr>
          <w:b/>
          <w:sz w:val="24"/>
          <w:szCs w:val="24"/>
        </w:rPr>
        <w:t xml:space="preserve">Madde </w:t>
      </w:r>
      <w:r w:rsidR="004A4827" w:rsidRPr="005421D7">
        <w:rPr>
          <w:b/>
          <w:sz w:val="24"/>
          <w:szCs w:val="24"/>
          <w:lang w:val="tr-TR"/>
        </w:rPr>
        <w:t>12</w:t>
      </w:r>
      <w:r w:rsidRPr="005421D7">
        <w:rPr>
          <w:b/>
          <w:sz w:val="24"/>
          <w:szCs w:val="24"/>
        </w:rPr>
        <w:t>-</w:t>
      </w:r>
      <w:r>
        <w:rPr>
          <w:sz w:val="24"/>
          <w:szCs w:val="24"/>
        </w:rPr>
        <w:t xml:space="preserve"> (1) UBAK Sekreteryasınca ülkemize tahsis edilen İzin Belgeleri, çok taraflı kota sistemi içerisinde yer alan 43 ülkede geçerli olup, Avusturya, İtalya, Yunanistan, Macaristan ve Rusya’da kısıtlamaya tabidir.    </w:t>
      </w:r>
    </w:p>
    <w:p w:rsidR="00542420" w:rsidRPr="00B87868" w:rsidRDefault="00542420" w:rsidP="00C133A7">
      <w:pPr>
        <w:pStyle w:val="GvdeMetni"/>
        <w:ind w:left="426"/>
        <w:rPr>
          <w:color w:val="FF0000"/>
          <w:sz w:val="24"/>
          <w:szCs w:val="24"/>
        </w:rPr>
      </w:pPr>
      <w:r w:rsidRPr="00C133A7">
        <w:rPr>
          <w:sz w:val="24"/>
          <w:szCs w:val="24"/>
        </w:rPr>
        <w:t>a)</w:t>
      </w:r>
      <w:r w:rsidRPr="00B87868">
        <w:rPr>
          <w:color w:val="FF0000"/>
          <w:sz w:val="24"/>
          <w:szCs w:val="24"/>
        </w:rPr>
        <w:t xml:space="preserve"> </w:t>
      </w:r>
      <w:r w:rsidR="00E832A4" w:rsidRPr="00C133A7">
        <w:rPr>
          <w:sz w:val="24"/>
          <w:szCs w:val="24"/>
        </w:rPr>
        <w:t xml:space="preserve">C3 yetki belgesi sahibi firmalarca talep edilmesi durumunda taşınma eşyası taşıması için ayrıca </w:t>
      </w:r>
      <w:r w:rsidR="00E832A4" w:rsidRPr="00E832A4">
        <w:rPr>
          <w:sz w:val="24"/>
          <w:szCs w:val="24"/>
        </w:rPr>
        <w:t>Bakanlığımızca kota harici belge tahsisi yapılır.</w:t>
      </w:r>
    </w:p>
    <w:p w:rsidR="00542420" w:rsidRDefault="00542420">
      <w:pPr>
        <w:pStyle w:val="GvdeMetni"/>
        <w:ind w:left="426"/>
        <w:rPr>
          <w:sz w:val="24"/>
          <w:szCs w:val="24"/>
        </w:rPr>
      </w:pPr>
    </w:p>
    <w:p w:rsidR="00542420" w:rsidRDefault="00542420" w:rsidP="00C133A7">
      <w:pPr>
        <w:pStyle w:val="GvdeMetni"/>
        <w:ind w:left="426"/>
        <w:rPr>
          <w:sz w:val="24"/>
          <w:szCs w:val="24"/>
        </w:rPr>
      </w:pPr>
      <w:r>
        <w:rPr>
          <w:sz w:val="24"/>
          <w:szCs w:val="24"/>
        </w:rPr>
        <w:t>b) UBAK Sekret</w:t>
      </w:r>
      <w:r w:rsidR="00C133A7">
        <w:rPr>
          <w:sz w:val="24"/>
          <w:szCs w:val="24"/>
          <w:lang w:val="tr-TR"/>
        </w:rPr>
        <w:t>e</w:t>
      </w:r>
      <w:r>
        <w:rPr>
          <w:sz w:val="24"/>
          <w:szCs w:val="24"/>
        </w:rPr>
        <w:t>ryasınca ülkemize tahsis edilen İzin Belgesi türlerine göre ayrı belge ücreti uygulanır.</w:t>
      </w:r>
    </w:p>
    <w:p w:rsidR="00542420" w:rsidRDefault="00542420">
      <w:pPr>
        <w:pStyle w:val="GvdeMetni"/>
        <w:ind w:left="426"/>
        <w:rPr>
          <w:sz w:val="24"/>
          <w:szCs w:val="24"/>
        </w:rPr>
      </w:pPr>
    </w:p>
    <w:p w:rsidR="00542420" w:rsidRDefault="00542420">
      <w:pPr>
        <w:pStyle w:val="GvdeMetni"/>
        <w:ind w:left="426"/>
        <w:rPr>
          <w:sz w:val="24"/>
          <w:szCs w:val="24"/>
        </w:rPr>
      </w:pPr>
      <w:r>
        <w:rPr>
          <w:sz w:val="24"/>
          <w:szCs w:val="24"/>
        </w:rPr>
        <w:t xml:space="preserve">c) </w:t>
      </w:r>
      <w:r w:rsidRPr="00184D9A">
        <w:rPr>
          <w:sz w:val="24"/>
          <w:szCs w:val="24"/>
          <w:lang w:val="tr-TR"/>
        </w:rPr>
        <w:t>Belge</w:t>
      </w:r>
      <w:r w:rsidRPr="00184D9A">
        <w:rPr>
          <w:sz w:val="24"/>
          <w:szCs w:val="24"/>
        </w:rPr>
        <w:t xml:space="preserve"> türlerine göre bir önceki yıl için uygulanan belge ücretlerine; Maliye Bakanlığı tarafından 213 sayılı Vergi Usul Kanunu’nun mükerrer 298 nci maddesi hükmü uyarınca her yıl Ekim ayında tespit ve ilan edilen yeniden değerleme oranında artırılarak uygulanır. Belge ücretleri Genel Müdürlüğü</w:t>
      </w:r>
      <w:r w:rsidRPr="00184D9A">
        <w:rPr>
          <w:sz w:val="24"/>
          <w:szCs w:val="24"/>
          <w:lang w:val="tr-TR"/>
        </w:rPr>
        <w:t>n</w:t>
      </w:r>
      <w:r w:rsidRPr="00184D9A">
        <w:rPr>
          <w:sz w:val="24"/>
          <w:szCs w:val="24"/>
        </w:rPr>
        <w:t xml:space="preserve"> (</w:t>
      </w:r>
      <w:hyperlink r:id="rId10" w:history="1">
        <w:r w:rsidRPr="00184D9A">
          <w:rPr>
            <w:rStyle w:val="Kpr"/>
            <w:color w:val="auto"/>
            <w:sz w:val="24"/>
            <w:szCs w:val="24"/>
          </w:rPr>
          <w:t>www.kugm.gov.tr</w:t>
        </w:r>
      </w:hyperlink>
      <w:r w:rsidRPr="00184D9A">
        <w:rPr>
          <w:sz w:val="24"/>
          <w:szCs w:val="24"/>
        </w:rPr>
        <w:t>) internet adresinde yayımlanır.</w:t>
      </w:r>
    </w:p>
    <w:p w:rsidR="00542420" w:rsidRDefault="00542420">
      <w:pPr>
        <w:ind w:left="426"/>
        <w:jc w:val="both"/>
        <w:rPr>
          <w:sz w:val="24"/>
          <w:szCs w:val="24"/>
        </w:rPr>
      </w:pPr>
    </w:p>
    <w:p w:rsidR="00542420" w:rsidRDefault="00542420" w:rsidP="002E7D4D">
      <w:pPr>
        <w:ind w:left="426"/>
        <w:jc w:val="both"/>
        <w:rPr>
          <w:sz w:val="24"/>
          <w:szCs w:val="24"/>
        </w:rPr>
      </w:pPr>
      <w:r>
        <w:rPr>
          <w:sz w:val="24"/>
          <w:szCs w:val="24"/>
        </w:rPr>
        <w:t>ç) Herhangi bir nedenle zayii edildiği belirtilerek, yeniden belge istenilmesi halinde, belge ücreti aynı miktarda alınır.</w:t>
      </w:r>
      <w:r w:rsidR="002E7D4D">
        <w:rPr>
          <w:sz w:val="24"/>
          <w:szCs w:val="24"/>
        </w:rPr>
        <w:t xml:space="preserve"> </w:t>
      </w:r>
    </w:p>
    <w:p w:rsidR="005C389C" w:rsidRPr="005F4763" w:rsidRDefault="005C389C" w:rsidP="002E7D4D">
      <w:pPr>
        <w:ind w:left="426"/>
        <w:jc w:val="both"/>
        <w:rPr>
          <w:color w:val="FF0000"/>
          <w:sz w:val="24"/>
          <w:szCs w:val="24"/>
        </w:rPr>
      </w:pPr>
    </w:p>
    <w:p w:rsidR="00542420" w:rsidRPr="00E832A4" w:rsidRDefault="00542420" w:rsidP="005B1BF4">
      <w:pPr>
        <w:tabs>
          <w:tab w:val="left" w:pos="180"/>
        </w:tabs>
        <w:ind w:left="426"/>
        <w:jc w:val="both"/>
        <w:rPr>
          <w:sz w:val="24"/>
          <w:szCs w:val="24"/>
        </w:rPr>
      </w:pPr>
      <w:r w:rsidRPr="00E832A4">
        <w:rPr>
          <w:sz w:val="24"/>
          <w:szCs w:val="24"/>
        </w:rPr>
        <w:t xml:space="preserve">d) </w:t>
      </w:r>
      <w:r w:rsidR="00572497" w:rsidRPr="00E832A4">
        <w:rPr>
          <w:sz w:val="24"/>
          <w:szCs w:val="24"/>
        </w:rPr>
        <w:t xml:space="preserve">Karayolu Taşıma Yönetmeliği’nin </w:t>
      </w:r>
      <w:r w:rsidR="00E832A4" w:rsidRPr="00C133A7">
        <w:rPr>
          <w:sz w:val="24"/>
          <w:szCs w:val="24"/>
        </w:rPr>
        <w:t>23</w:t>
      </w:r>
      <w:r w:rsidR="00E832A4" w:rsidRPr="00E832A4">
        <w:rPr>
          <w:sz w:val="24"/>
          <w:szCs w:val="24"/>
        </w:rPr>
        <w:t xml:space="preserve"> </w:t>
      </w:r>
      <w:r w:rsidR="00C133A7">
        <w:rPr>
          <w:sz w:val="24"/>
          <w:szCs w:val="24"/>
        </w:rPr>
        <w:t>üncü</w:t>
      </w:r>
      <w:r w:rsidR="00572497" w:rsidRPr="00E832A4">
        <w:rPr>
          <w:sz w:val="24"/>
          <w:szCs w:val="24"/>
        </w:rPr>
        <w:t xml:space="preserve"> maddesi</w:t>
      </w:r>
      <w:r w:rsidR="00572497" w:rsidRPr="00E832A4">
        <w:rPr>
          <w:color w:val="FF0000"/>
          <w:sz w:val="24"/>
          <w:szCs w:val="24"/>
        </w:rPr>
        <w:t xml:space="preserve"> </w:t>
      </w:r>
      <w:r w:rsidR="00572497" w:rsidRPr="00E832A4">
        <w:rPr>
          <w:sz w:val="24"/>
          <w:szCs w:val="24"/>
        </w:rPr>
        <w:t xml:space="preserve">çerçevesinde; </w:t>
      </w:r>
      <w:r w:rsidR="005B1BF4" w:rsidRPr="005B1BF4">
        <w:rPr>
          <w:sz w:val="24"/>
          <w:szCs w:val="24"/>
        </w:rPr>
        <w:t>yetki belgesinin el değiştirdiği (bölünme, birleşme, nevi değişikliği vb.) durumlarda İzin Belgesi yetki belgesi sahibinin yeni unvanına göre düzenlenir.</w:t>
      </w:r>
      <w:r w:rsidR="005B1BF4">
        <w:rPr>
          <w:sz w:val="24"/>
          <w:szCs w:val="24"/>
        </w:rPr>
        <w:t xml:space="preserve"> </w:t>
      </w:r>
      <w:r w:rsidR="00474FD0" w:rsidRPr="00E832A4">
        <w:rPr>
          <w:sz w:val="24"/>
          <w:szCs w:val="24"/>
        </w:rPr>
        <w:t>D</w:t>
      </w:r>
      <w:r w:rsidR="00050EBF" w:rsidRPr="00E832A4">
        <w:rPr>
          <w:sz w:val="24"/>
          <w:szCs w:val="24"/>
        </w:rPr>
        <w:t>eğişikli</w:t>
      </w:r>
      <w:r w:rsidR="00474FD0" w:rsidRPr="00E832A4">
        <w:rPr>
          <w:sz w:val="24"/>
          <w:szCs w:val="24"/>
        </w:rPr>
        <w:t>k</w:t>
      </w:r>
      <w:r w:rsidR="00050EBF" w:rsidRPr="00E832A4">
        <w:rPr>
          <w:sz w:val="24"/>
          <w:szCs w:val="24"/>
        </w:rPr>
        <w:t xml:space="preserve"> sonucunda pasif </w:t>
      </w:r>
      <w:r w:rsidR="00386785" w:rsidRPr="00E832A4">
        <w:rPr>
          <w:sz w:val="24"/>
          <w:szCs w:val="24"/>
        </w:rPr>
        <w:t xml:space="preserve">olan </w:t>
      </w:r>
      <w:r w:rsidR="00050EBF" w:rsidRPr="00E832A4">
        <w:rPr>
          <w:sz w:val="24"/>
          <w:szCs w:val="24"/>
        </w:rPr>
        <w:t xml:space="preserve">firmaya ait </w:t>
      </w:r>
      <w:r w:rsidR="008169AE" w:rsidRPr="00E832A4">
        <w:rPr>
          <w:sz w:val="24"/>
          <w:szCs w:val="24"/>
        </w:rPr>
        <w:t xml:space="preserve">sefer sayıları ve taşıt sayıları </w:t>
      </w:r>
      <w:r w:rsidR="00335017" w:rsidRPr="00E832A4">
        <w:rPr>
          <w:sz w:val="24"/>
          <w:szCs w:val="24"/>
        </w:rPr>
        <w:t xml:space="preserve">müracaat </w:t>
      </w:r>
      <w:r w:rsidR="008169AE" w:rsidRPr="00E832A4">
        <w:rPr>
          <w:sz w:val="24"/>
          <w:szCs w:val="24"/>
        </w:rPr>
        <w:t xml:space="preserve">yılında </w:t>
      </w:r>
      <w:r w:rsidR="00020F44" w:rsidRPr="00E832A4">
        <w:rPr>
          <w:sz w:val="24"/>
          <w:szCs w:val="24"/>
        </w:rPr>
        <w:t xml:space="preserve">birleştirilen tüzel kişilik adına </w:t>
      </w:r>
      <w:r w:rsidR="008169AE" w:rsidRPr="00E832A4">
        <w:rPr>
          <w:sz w:val="24"/>
          <w:szCs w:val="24"/>
        </w:rPr>
        <w:t>aktarılır.</w:t>
      </w:r>
      <w:r w:rsidR="00572497" w:rsidRPr="00E832A4">
        <w:rPr>
          <w:sz w:val="24"/>
          <w:szCs w:val="24"/>
        </w:rPr>
        <w:t xml:space="preserve"> Birleşme, unvan, adres ve nevi değişikliği nedeniyle yapılacak belge değişikliği için ücret alınmaz.</w:t>
      </w:r>
    </w:p>
    <w:p w:rsidR="00572497" w:rsidRDefault="00572497" w:rsidP="00572497">
      <w:pPr>
        <w:tabs>
          <w:tab w:val="left" w:pos="180"/>
        </w:tabs>
        <w:ind w:left="426"/>
        <w:jc w:val="both"/>
        <w:rPr>
          <w:sz w:val="24"/>
          <w:szCs w:val="24"/>
        </w:rPr>
      </w:pPr>
    </w:p>
    <w:p w:rsidR="00A02543" w:rsidRDefault="00542420" w:rsidP="002E7D4D">
      <w:pPr>
        <w:ind w:left="426"/>
        <w:jc w:val="both"/>
        <w:rPr>
          <w:color w:val="FF0000"/>
          <w:sz w:val="24"/>
          <w:szCs w:val="24"/>
        </w:rPr>
      </w:pPr>
      <w:r>
        <w:rPr>
          <w:sz w:val="24"/>
          <w:szCs w:val="24"/>
        </w:rPr>
        <w:t xml:space="preserve">e) Herhangi bir nedenle iade edilen veya geri alınan İzin Belgelerinin bu Yönerge Esaslarının </w:t>
      </w:r>
      <w:r w:rsidR="0091017D" w:rsidRPr="00FC2ABD">
        <w:rPr>
          <w:sz w:val="24"/>
          <w:szCs w:val="24"/>
        </w:rPr>
        <w:t xml:space="preserve">10 </w:t>
      </w:r>
      <w:r>
        <w:rPr>
          <w:sz w:val="24"/>
          <w:szCs w:val="24"/>
        </w:rPr>
        <w:t xml:space="preserve">uncu maddesinin </w:t>
      </w:r>
      <w:r w:rsidR="00842233" w:rsidRPr="00BD38C5">
        <w:rPr>
          <w:sz w:val="24"/>
          <w:szCs w:val="24"/>
        </w:rPr>
        <w:t>onuncu</w:t>
      </w:r>
      <w:r w:rsidR="007F471D">
        <w:rPr>
          <w:sz w:val="24"/>
          <w:szCs w:val="24"/>
        </w:rPr>
        <w:t>,</w:t>
      </w:r>
      <w:r w:rsidR="00842233" w:rsidRPr="00BD38C5">
        <w:rPr>
          <w:sz w:val="24"/>
          <w:szCs w:val="24"/>
        </w:rPr>
        <w:t xml:space="preserve"> onbirinci</w:t>
      </w:r>
      <w:r w:rsidR="00842233">
        <w:rPr>
          <w:sz w:val="24"/>
          <w:szCs w:val="24"/>
        </w:rPr>
        <w:t xml:space="preserve"> </w:t>
      </w:r>
      <w:r w:rsidR="007F471D">
        <w:rPr>
          <w:sz w:val="24"/>
          <w:szCs w:val="24"/>
        </w:rPr>
        <w:t>ve</w:t>
      </w:r>
      <w:r w:rsidR="007F471D" w:rsidRPr="0029625E">
        <w:rPr>
          <w:sz w:val="24"/>
          <w:szCs w:val="24"/>
        </w:rPr>
        <w:t xml:space="preserve"> onikinci</w:t>
      </w:r>
      <w:r w:rsidR="007F471D" w:rsidRPr="007F471D">
        <w:rPr>
          <w:color w:val="FF0000"/>
          <w:sz w:val="24"/>
          <w:szCs w:val="24"/>
        </w:rPr>
        <w:t xml:space="preserve"> </w:t>
      </w:r>
      <w:r w:rsidRPr="007F471D">
        <w:rPr>
          <w:sz w:val="24"/>
          <w:szCs w:val="24"/>
        </w:rPr>
        <w:t xml:space="preserve">fıkrasına </w:t>
      </w:r>
      <w:r>
        <w:rPr>
          <w:sz w:val="24"/>
          <w:szCs w:val="24"/>
        </w:rPr>
        <w:t>göre başka bir firmaya tahsis edilmesi halinde, aynı özellikte belge ücreti alınır. Ancak bu tür belgelerin her yılın Nisan ayından sonra tahsis edilmesi halinde, belgenin yılın kalan kısmı için kullanım süresi göz önüne alınarak [ (belge ücreti /12) X kalan ay sayısı ] formülüne göre ücret hesabı yapılır.</w:t>
      </w:r>
      <w:r w:rsidR="002E7D4D" w:rsidRPr="002E7D4D">
        <w:rPr>
          <w:color w:val="FF0000"/>
          <w:sz w:val="24"/>
          <w:szCs w:val="24"/>
        </w:rPr>
        <w:t xml:space="preserve"> </w:t>
      </w:r>
    </w:p>
    <w:p w:rsidR="00A02543" w:rsidRPr="0029625E" w:rsidRDefault="00A02543" w:rsidP="002E7D4D">
      <w:pPr>
        <w:ind w:left="426"/>
        <w:jc w:val="both"/>
        <w:rPr>
          <w:sz w:val="24"/>
          <w:szCs w:val="24"/>
        </w:rPr>
      </w:pPr>
    </w:p>
    <w:p w:rsidR="002E7D4D" w:rsidRPr="00B87868" w:rsidRDefault="00A02543" w:rsidP="00C133A7">
      <w:pPr>
        <w:ind w:left="426"/>
        <w:jc w:val="both"/>
        <w:rPr>
          <w:color w:val="FF0000"/>
          <w:sz w:val="24"/>
          <w:szCs w:val="24"/>
        </w:rPr>
      </w:pPr>
      <w:r w:rsidRPr="00C133A7">
        <w:rPr>
          <w:sz w:val="24"/>
          <w:szCs w:val="24"/>
        </w:rPr>
        <w:t>f)</w:t>
      </w:r>
      <w:r w:rsidRPr="00B87868">
        <w:rPr>
          <w:color w:val="FF0000"/>
          <w:sz w:val="24"/>
          <w:szCs w:val="24"/>
        </w:rPr>
        <w:t xml:space="preserve"> </w:t>
      </w:r>
      <w:r w:rsidR="002E7D4D" w:rsidRPr="00E832A4">
        <w:rPr>
          <w:sz w:val="24"/>
          <w:szCs w:val="24"/>
        </w:rPr>
        <w:t xml:space="preserve">C3 yetki belgeli taşımacıların </w:t>
      </w:r>
      <w:r w:rsidR="00E832A4" w:rsidRPr="00C133A7">
        <w:rPr>
          <w:sz w:val="24"/>
          <w:szCs w:val="24"/>
        </w:rPr>
        <w:t>taşınma</w:t>
      </w:r>
      <w:r w:rsidR="00E832A4">
        <w:rPr>
          <w:sz w:val="24"/>
          <w:szCs w:val="24"/>
        </w:rPr>
        <w:t xml:space="preserve"> </w:t>
      </w:r>
      <w:r w:rsidR="002E7D4D" w:rsidRPr="00E832A4">
        <w:rPr>
          <w:sz w:val="24"/>
          <w:szCs w:val="24"/>
        </w:rPr>
        <w:t>eşyası taşıması için ayrıca yıl içerisinde talep edecekleri belge için belge ücretinin tamamı tahsi</w:t>
      </w:r>
      <w:r w:rsidRPr="00E832A4">
        <w:rPr>
          <w:sz w:val="24"/>
          <w:szCs w:val="24"/>
        </w:rPr>
        <w:t>l</w:t>
      </w:r>
      <w:r w:rsidR="002E7D4D" w:rsidRPr="00E832A4">
        <w:rPr>
          <w:sz w:val="24"/>
          <w:szCs w:val="24"/>
        </w:rPr>
        <w:t xml:space="preserve"> edilir.</w:t>
      </w:r>
    </w:p>
    <w:p w:rsidR="00542420" w:rsidRDefault="00542420">
      <w:pPr>
        <w:pStyle w:val="GvdeMetni"/>
        <w:ind w:left="426" w:firstLine="708"/>
        <w:rPr>
          <w:sz w:val="24"/>
          <w:szCs w:val="24"/>
        </w:rPr>
      </w:pPr>
    </w:p>
    <w:p w:rsidR="003948E2" w:rsidRDefault="007E5E9E" w:rsidP="003948E2">
      <w:pPr>
        <w:pStyle w:val="GvdeMetni"/>
        <w:ind w:left="426"/>
        <w:rPr>
          <w:sz w:val="24"/>
          <w:szCs w:val="24"/>
        </w:rPr>
      </w:pPr>
      <w:r w:rsidRPr="0029625E">
        <w:rPr>
          <w:sz w:val="24"/>
          <w:szCs w:val="24"/>
          <w:lang w:val="tr-TR"/>
        </w:rPr>
        <w:t>g</w:t>
      </w:r>
      <w:r w:rsidR="00542420" w:rsidRPr="0029625E">
        <w:rPr>
          <w:sz w:val="24"/>
          <w:szCs w:val="24"/>
        </w:rPr>
        <w:t>)</w:t>
      </w:r>
      <w:r w:rsidR="00542420">
        <w:rPr>
          <w:sz w:val="24"/>
          <w:szCs w:val="24"/>
        </w:rPr>
        <w:t xml:space="preserve"> Belge ücretleri Ulaştırma</w:t>
      </w:r>
      <w:r w:rsidR="003948E2">
        <w:rPr>
          <w:sz w:val="24"/>
          <w:szCs w:val="24"/>
          <w:lang w:val="tr-TR"/>
        </w:rPr>
        <w:t xml:space="preserve"> ve Altyapı B</w:t>
      </w:r>
      <w:r w:rsidR="00542420">
        <w:rPr>
          <w:sz w:val="24"/>
          <w:szCs w:val="24"/>
        </w:rPr>
        <w:t>akanlığı Dö</w:t>
      </w:r>
      <w:r w:rsidR="003948E2">
        <w:rPr>
          <w:sz w:val="24"/>
          <w:szCs w:val="24"/>
        </w:rPr>
        <w:t xml:space="preserve">ner Sermaye Saymanlığı hesabına </w:t>
      </w:r>
      <w:r w:rsidR="00542420">
        <w:rPr>
          <w:sz w:val="24"/>
          <w:szCs w:val="24"/>
        </w:rPr>
        <w:t>yatırılır.</w:t>
      </w:r>
    </w:p>
    <w:p w:rsidR="003948E2" w:rsidRDefault="003948E2" w:rsidP="003948E2">
      <w:pPr>
        <w:pStyle w:val="GvdeMetni"/>
      </w:pPr>
      <w:r>
        <w:br w:type="page"/>
      </w:r>
    </w:p>
    <w:p w:rsidR="003948E2" w:rsidRDefault="003948E2" w:rsidP="003948E2">
      <w:pPr>
        <w:pStyle w:val="GvdeMetni"/>
        <w:ind w:left="426"/>
        <w:rPr>
          <w:b/>
          <w:sz w:val="24"/>
          <w:szCs w:val="24"/>
        </w:rPr>
      </w:pPr>
    </w:p>
    <w:p w:rsidR="00542420" w:rsidRDefault="00542420" w:rsidP="00BD38C5">
      <w:pPr>
        <w:pStyle w:val="Balk3"/>
        <w:numPr>
          <w:ilvl w:val="0"/>
          <w:numId w:val="0"/>
        </w:numPr>
        <w:rPr>
          <w:b/>
          <w:sz w:val="24"/>
          <w:szCs w:val="24"/>
        </w:rPr>
      </w:pPr>
      <w:r>
        <w:rPr>
          <w:b/>
          <w:sz w:val="24"/>
          <w:szCs w:val="24"/>
        </w:rPr>
        <w:t>ALTINCI KISIM</w:t>
      </w:r>
    </w:p>
    <w:p w:rsidR="00542420" w:rsidRDefault="00542420" w:rsidP="00BD38C5">
      <w:pPr>
        <w:jc w:val="center"/>
        <w:rPr>
          <w:b/>
          <w:sz w:val="24"/>
          <w:szCs w:val="24"/>
        </w:rPr>
      </w:pPr>
      <w:r>
        <w:rPr>
          <w:b/>
          <w:sz w:val="24"/>
          <w:szCs w:val="24"/>
        </w:rPr>
        <w:t>Çeşitli ve Geçici Hükümler</w:t>
      </w:r>
    </w:p>
    <w:p w:rsidR="00542420" w:rsidRDefault="00542420">
      <w:pPr>
        <w:pStyle w:val="Balk1"/>
        <w:rPr>
          <w:b/>
          <w:sz w:val="24"/>
          <w:szCs w:val="24"/>
          <w:lang w:val="tr-TR"/>
        </w:rPr>
      </w:pPr>
    </w:p>
    <w:p w:rsidR="00542420" w:rsidRDefault="00542420">
      <w:pPr>
        <w:pStyle w:val="Balk1"/>
      </w:pPr>
      <w:r>
        <w:rPr>
          <w:b/>
          <w:sz w:val="24"/>
          <w:szCs w:val="24"/>
          <w:lang w:val="tr-TR"/>
        </w:rPr>
        <w:t>Düzenleme yetkisi</w:t>
      </w:r>
      <w:r w:rsidR="00FC2ABD">
        <w:rPr>
          <w:b/>
          <w:sz w:val="24"/>
          <w:szCs w:val="24"/>
          <w:lang w:val="tr-TR"/>
        </w:rPr>
        <w:t xml:space="preserve"> </w:t>
      </w:r>
      <w:r>
        <w:rPr>
          <w:b/>
          <w:sz w:val="24"/>
          <w:szCs w:val="24"/>
          <w:lang w:val="tr-TR"/>
        </w:rPr>
        <w:t>:</w:t>
      </w:r>
      <w:r>
        <w:rPr>
          <w:b/>
          <w:sz w:val="24"/>
          <w:szCs w:val="24"/>
        </w:rPr>
        <w:t xml:space="preserve">  </w:t>
      </w:r>
    </w:p>
    <w:p w:rsidR="00542420" w:rsidRDefault="00542420"/>
    <w:p w:rsidR="00542420" w:rsidRDefault="00542420">
      <w:pPr>
        <w:tabs>
          <w:tab w:val="left" w:pos="426"/>
        </w:tabs>
        <w:jc w:val="both"/>
        <w:rPr>
          <w:sz w:val="24"/>
          <w:szCs w:val="24"/>
        </w:rPr>
      </w:pPr>
      <w:r>
        <w:rPr>
          <w:b/>
          <w:sz w:val="24"/>
          <w:szCs w:val="24"/>
        </w:rPr>
        <w:t xml:space="preserve">Madde </w:t>
      </w:r>
      <w:r w:rsidR="004A4827" w:rsidRPr="005421D7">
        <w:rPr>
          <w:b/>
          <w:sz w:val="24"/>
          <w:szCs w:val="24"/>
        </w:rPr>
        <w:t>13</w:t>
      </w:r>
      <w:r w:rsidRPr="005421D7">
        <w:rPr>
          <w:sz w:val="24"/>
          <w:szCs w:val="24"/>
        </w:rPr>
        <w:t>-</w:t>
      </w:r>
      <w:r>
        <w:rPr>
          <w:sz w:val="24"/>
          <w:szCs w:val="24"/>
        </w:rPr>
        <w:t xml:space="preserve"> (1) </w:t>
      </w:r>
      <w:r>
        <w:rPr>
          <w:b/>
          <w:sz w:val="24"/>
          <w:szCs w:val="24"/>
        </w:rPr>
        <w:t>Karayolu Düzenleme Genel Müdürü;</w:t>
      </w:r>
      <w:r>
        <w:rPr>
          <w:sz w:val="24"/>
          <w:szCs w:val="24"/>
        </w:rPr>
        <w:t xml:space="preserve"> </w:t>
      </w:r>
    </w:p>
    <w:p w:rsidR="00542420" w:rsidRDefault="00542420">
      <w:pPr>
        <w:tabs>
          <w:tab w:val="left" w:pos="426"/>
        </w:tabs>
        <w:jc w:val="both"/>
        <w:rPr>
          <w:sz w:val="24"/>
          <w:szCs w:val="24"/>
        </w:rPr>
      </w:pPr>
    </w:p>
    <w:p w:rsidR="00542420" w:rsidRDefault="00542420">
      <w:pPr>
        <w:tabs>
          <w:tab w:val="left" w:pos="426"/>
        </w:tabs>
        <w:ind w:left="426"/>
        <w:jc w:val="both"/>
        <w:rPr>
          <w:sz w:val="24"/>
          <w:szCs w:val="24"/>
        </w:rPr>
      </w:pPr>
      <w:r>
        <w:rPr>
          <w:sz w:val="24"/>
          <w:szCs w:val="24"/>
        </w:rPr>
        <w:t xml:space="preserve">a) Başvuru şartları, süreler, istenilen belgelerde değişiklik yapmaya, </w:t>
      </w:r>
    </w:p>
    <w:p w:rsidR="00542420" w:rsidRPr="00FC2ABD" w:rsidRDefault="00542420">
      <w:pPr>
        <w:tabs>
          <w:tab w:val="left" w:pos="426"/>
        </w:tabs>
        <w:ind w:left="426"/>
        <w:jc w:val="both"/>
        <w:rPr>
          <w:sz w:val="24"/>
          <w:szCs w:val="24"/>
        </w:rPr>
      </w:pPr>
    </w:p>
    <w:p w:rsidR="00542420" w:rsidRPr="00FC2ABD" w:rsidRDefault="00710F8D">
      <w:pPr>
        <w:ind w:left="426"/>
        <w:jc w:val="both"/>
        <w:rPr>
          <w:sz w:val="24"/>
          <w:szCs w:val="24"/>
        </w:rPr>
      </w:pPr>
      <w:r w:rsidRPr="009524FF">
        <w:rPr>
          <w:sz w:val="24"/>
          <w:szCs w:val="24"/>
        </w:rPr>
        <w:t>b</w:t>
      </w:r>
      <w:r w:rsidR="00542420" w:rsidRPr="009524FF">
        <w:rPr>
          <w:sz w:val="24"/>
          <w:szCs w:val="24"/>
        </w:rPr>
        <w:t>)</w:t>
      </w:r>
      <w:r w:rsidR="00542420" w:rsidRPr="00FC2ABD">
        <w:rPr>
          <w:sz w:val="24"/>
          <w:szCs w:val="24"/>
        </w:rPr>
        <w:t xml:space="preserve"> Bu Yönergede hüküm bulunmayan hallerde, gerekli düzenlemeyi yapmaya, </w:t>
      </w:r>
    </w:p>
    <w:p w:rsidR="00572497" w:rsidRPr="00FC2ABD" w:rsidRDefault="00572497">
      <w:pPr>
        <w:ind w:left="426"/>
        <w:jc w:val="both"/>
        <w:rPr>
          <w:sz w:val="24"/>
          <w:szCs w:val="24"/>
        </w:rPr>
      </w:pPr>
    </w:p>
    <w:p w:rsidR="00542420" w:rsidRPr="00FC2ABD" w:rsidRDefault="00542420">
      <w:pPr>
        <w:ind w:left="426"/>
        <w:jc w:val="both"/>
        <w:rPr>
          <w:b/>
          <w:sz w:val="24"/>
          <w:szCs w:val="24"/>
        </w:rPr>
      </w:pPr>
      <w:r w:rsidRPr="00FC2ABD">
        <w:rPr>
          <w:sz w:val="24"/>
          <w:szCs w:val="24"/>
        </w:rPr>
        <w:t xml:space="preserve"> yetkilidir.</w:t>
      </w:r>
    </w:p>
    <w:p w:rsidR="00C30043" w:rsidRDefault="00A230B5" w:rsidP="00D36FAF">
      <w:pPr>
        <w:pStyle w:val="GvdeMetni"/>
        <w:rPr>
          <w:strike/>
          <w:color w:val="FF0000"/>
          <w:sz w:val="24"/>
          <w:szCs w:val="24"/>
          <w:lang w:val="tr-TR"/>
        </w:rPr>
      </w:pPr>
      <w:r w:rsidRPr="00FC2ABD">
        <w:rPr>
          <w:strike/>
          <w:color w:val="FF0000"/>
          <w:sz w:val="24"/>
          <w:szCs w:val="24"/>
          <w:lang w:val="tr-TR"/>
        </w:rPr>
        <w:t xml:space="preserve"> </w:t>
      </w:r>
    </w:p>
    <w:p w:rsidR="005960E6" w:rsidRPr="009524FF" w:rsidRDefault="005960E6" w:rsidP="005960E6">
      <w:pPr>
        <w:pStyle w:val="GvdeMetni"/>
        <w:rPr>
          <w:bCs/>
          <w:sz w:val="24"/>
          <w:szCs w:val="24"/>
          <w:lang w:val="tr-TR"/>
        </w:rPr>
      </w:pPr>
      <w:r w:rsidRPr="009524FF">
        <w:rPr>
          <w:b/>
          <w:sz w:val="24"/>
          <w:szCs w:val="24"/>
        </w:rPr>
        <w:t>Geçici Madde 1</w:t>
      </w:r>
      <w:r w:rsidRPr="009524FF">
        <w:rPr>
          <w:sz w:val="24"/>
          <w:szCs w:val="24"/>
        </w:rPr>
        <w:t xml:space="preserve">- (1) Bu Yönergenin </w:t>
      </w:r>
      <w:r>
        <w:rPr>
          <w:sz w:val="24"/>
          <w:szCs w:val="24"/>
          <w:lang w:val="tr-TR"/>
        </w:rPr>
        <w:t>8 inci</w:t>
      </w:r>
      <w:r w:rsidRPr="009524FF">
        <w:rPr>
          <w:sz w:val="24"/>
          <w:szCs w:val="24"/>
        </w:rPr>
        <w:t xml:space="preserve"> maddesinin </w:t>
      </w:r>
      <w:r>
        <w:rPr>
          <w:sz w:val="24"/>
          <w:szCs w:val="24"/>
          <w:lang w:val="tr-TR"/>
        </w:rPr>
        <w:t>birinci</w:t>
      </w:r>
      <w:r w:rsidRPr="009524FF">
        <w:rPr>
          <w:sz w:val="24"/>
          <w:szCs w:val="24"/>
          <w:lang w:val="tr-TR"/>
        </w:rPr>
        <w:t xml:space="preserve"> </w:t>
      </w:r>
      <w:r w:rsidRPr="009524FF">
        <w:rPr>
          <w:sz w:val="24"/>
          <w:szCs w:val="24"/>
        </w:rPr>
        <w:t xml:space="preserve">fıkrası </w:t>
      </w:r>
      <w:r>
        <w:rPr>
          <w:sz w:val="24"/>
          <w:szCs w:val="24"/>
          <w:lang w:val="tr-TR"/>
        </w:rPr>
        <w:t xml:space="preserve">(c) bendi </w:t>
      </w:r>
      <w:r w:rsidRPr="009524FF">
        <w:rPr>
          <w:sz w:val="24"/>
          <w:szCs w:val="24"/>
        </w:rPr>
        <w:t>kapsamında</w:t>
      </w:r>
      <w:r w:rsidRPr="009524FF">
        <w:rPr>
          <w:sz w:val="24"/>
          <w:szCs w:val="24"/>
          <w:lang w:val="tr-TR"/>
        </w:rPr>
        <w:t xml:space="preserve"> </w:t>
      </w:r>
      <w:r>
        <w:rPr>
          <w:sz w:val="24"/>
          <w:szCs w:val="24"/>
          <w:lang w:val="tr-TR"/>
        </w:rPr>
        <w:t xml:space="preserve">sefer sayılarının belirlenmesinde, 2020 yılı UBAK İzin Belgeleri dağıtımı değerlendirmelerinden itibaren U-Net otomasyon sisteminde yer alan çıkış sayıları esas </w:t>
      </w:r>
      <w:r w:rsidRPr="009524FF">
        <w:rPr>
          <w:bCs/>
          <w:sz w:val="24"/>
          <w:szCs w:val="24"/>
          <w:lang w:val="tr-TR"/>
        </w:rPr>
        <w:t>alınır.</w:t>
      </w:r>
    </w:p>
    <w:p w:rsidR="005960E6" w:rsidRPr="00FC2ABD" w:rsidRDefault="005960E6" w:rsidP="00D36FAF">
      <w:pPr>
        <w:pStyle w:val="GvdeMetni"/>
        <w:rPr>
          <w:strike/>
          <w:color w:val="FF0000"/>
          <w:sz w:val="24"/>
          <w:szCs w:val="24"/>
          <w:lang w:val="tr-TR"/>
        </w:rPr>
      </w:pPr>
    </w:p>
    <w:p w:rsidR="00542420" w:rsidRPr="00FC2ABD" w:rsidRDefault="00542420">
      <w:pPr>
        <w:jc w:val="both"/>
        <w:rPr>
          <w:sz w:val="24"/>
          <w:szCs w:val="24"/>
        </w:rPr>
      </w:pPr>
      <w:r w:rsidRPr="00FC2ABD">
        <w:rPr>
          <w:b/>
          <w:sz w:val="24"/>
          <w:szCs w:val="24"/>
        </w:rPr>
        <w:t>Yürürlük</w:t>
      </w:r>
      <w:r w:rsidR="00FC2ABD" w:rsidRPr="00FC2ABD">
        <w:rPr>
          <w:b/>
          <w:sz w:val="24"/>
          <w:szCs w:val="24"/>
        </w:rPr>
        <w:t xml:space="preserve"> :</w:t>
      </w:r>
    </w:p>
    <w:p w:rsidR="00542420" w:rsidRPr="00FC2ABD" w:rsidRDefault="00542420">
      <w:pPr>
        <w:jc w:val="both"/>
        <w:rPr>
          <w:sz w:val="24"/>
          <w:szCs w:val="24"/>
        </w:rPr>
      </w:pPr>
    </w:p>
    <w:p w:rsidR="00BC33E1" w:rsidRPr="009524FF" w:rsidRDefault="00BC33E1" w:rsidP="00C133A7">
      <w:pPr>
        <w:jc w:val="both"/>
        <w:rPr>
          <w:sz w:val="24"/>
          <w:szCs w:val="24"/>
        </w:rPr>
      </w:pPr>
      <w:r w:rsidRPr="009524FF">
        <w:rPr>
          <w:b/>
          <w:sz w:val="24"/>
          <w:szCs w:val="24"/>
        </w:rPr>
        <w:t xml:space="preserve">Madde </w:t>
      </w:r>
      <w:r w:rsidR="004A4827" w:rsidRPr="009524FF">
        <w:rPr>
          <w:b/>
          <w:sz w:val="24"/>
          <w:szCs w:val="24"/>
        </w:rPr>
        <w:t>14</w:t>
      </w:r>
      <w:r w:rsidRPr="009524FF">
        <w:rPr>
          <w:b/>
          <w:sz w:val="24"/>
          <w:szCs w:val="24"/>
        </w:rPr>
        <w:t xml:space="preserve">- </w:t>
      </w:r>
      <w:r w:rsidRPr="009524FF">
        <w:rPr>
          <w:sz w:val="24"/>
          <w:szCs w:val="24"/>
        </w:rPr>
        <w:t xml:space="preserve">(1) Bu Yönerge onaylandığı tarihten itibaren yürürlüğe girer ve söz konusu tarih itibariyle </w:t>
      </w:r>
      <w:r w:rsidR="002C7264">
        <w:rPr>
          <w:sz w:val="24"/>
          <w:szCs w:val="24"/>
        </w:rPr>
        <w:t>29</w:t>
      </w:r>
      <w:r w:rsidR="00C133A7" w:rsidRPr="00C133A7">
        <w:rPr>
          <w:sz w:val="24"/>
          <w:szCs w:val="24"/>
        </w:rPr>
        <w:t>.</w:t>
      </w:r>
      <w:r w:rsidR="002C7264">
        <w:rPr>
          <w:sz w:val="24"/>
          <w:szCs w:val="24"/>
        </w:rPr>
        <w:t>01</w:t>
      </w:r>
      <w:r w:rsidR="00C133A7" w:rsidRPr="00C133A7">
        <w:rPr>
          <w:sz w:val="24"/>
          <w:szCs w:val="24"/>
        </w:rPr>
        <w:t>.201</w:t>
      </w:r>
      <w:r w:rsidR="002C7264">
        <w:rPr>
          <w:sz w:val="24"/>
          <w:szCs w:val="24"/>
        </w:rPr>
        <w:t>8</w:t>
      </w:r>
      <w:r w:rsidR="00C133A7" w:rsidRPr="00C133A7">
        <w:rPr>
          <w:sz w:val="24"/>
          <w:szCs w:val="24"/>
        </w:rPr>
        <w:t xml:space="preserve"> tarih ve </w:t>
      </w:r>
      <w:r w:rsidR="002C7264">
        <w:rPr>
          <w:sz w:val="24"/>
          <w:szCs w:val="24"/>
        </w:rPr>
        <w:t>7992</w:t>
      </w:r>
      <w:r w:rsidR="00C133A7" w:rsidRPr="00C133A7">
        <w:rPr>
          <w:sz w:val="24"/>
          <w:szCs w:val="24"/>
        </w:rPr>
        <w:t xml:space="preserve"> sayılı </w:t>
      </w:r>
      <w:r w:rsidRPr="009524FF">
        <w:rPr>
          <w:sz w:val="24"/>
          <w:szCs w:val="24"/>
        </w:rPr>
        <w:t>UBAK İzin Belgesi Dağıtım Esasları Yönergesi yürürlükten kalkar.</w:t>
      </w:r>
    </w:p>
    <w:p w:rsidR="000D01E5" w:rsidRDefault="000D01E5" w:rsidP="00F72390">
      <w:pPr>
        <w:pStyle w:val="GvdeMetni"/>
        <w:rPr>
          <w:b/>
          <w:sz w:val="24"/>
          <w:szCs w:val="24"/>
        </w:rPr>
      </w:pPr>
    </w:p>
    <w:p w:rsidR="009B19FF" w:rsidRDefault="00542420" w:rsidP="009B19FF">
      <w:pPr>
        <w:pStyle w:val="GvdeMetni"/>
        <w:rPr>
          <w:b/>
          <w:sz w:val="24"/>
          <w:szCs w:val="24"/>
          <w:lang w:val="tr-TR"/>
        </w:rPr>
      </w:pPr>
      <w:r w:rsidRPr="00FC2ABD">
        <w:rPr>
          <w:b/>
          <w:sz w:val="24"/>
          <w:szCs w:val="24"/>
        </w:rPr>
        <w:t>Yürütme</w:t>
      </w:r>
      <w:r w:rsidR="00FC2ABD" w:rsidRPr="00FC2ABD">
        <w:rPr>
          <w:b/>
          <w:sz w:val="24"/>
          <w:szCs w:val="24"/>
          <w:lang w:val="tr-TR"/>
        </w:rPr>
        <w:t xml:space="preserve"> :</w:t>
      </w:r>
    </w:p>
    <w:p w:rsidR="00542420" w:rsidRPr="00FC2ABD" w:rsidRDefault="00542420" w:rsidP="009B19FF">
      <w:pPr>
        <w:pStyle w:val="GvdeMetni"/>
        <w:rPr>
          <w:b/>
          <w:sz w:val="24"/>
          <w:szCs w:val="24"/>
        </w:rPr>
      </w:pPr>
      <w:r w:rsidRPr="00FC2ABD">
        <w:rPr>
          <w:sz w:val="24"/>
          <w:szCs w:val="24"/>
        </w:rPr>
        <w:tab/>
      </w:r>
    </w:p>
    <w:p w:rsidR="00542420" w:rsidRDefault="00542420" w:rsidP="00060B29">
      <w:pPr>
        <w:jc w:val="both"/>
      </w:pPr>
      <w:r w:rsidRPr="00FC2ABD">
        <w:rPr>
          <w:b/>
          <w:sz w:val="24"/>
          <w:szCs w:val="24"/>
        </w:rPr>
        <w:t xml:space="preserve">Madde </w:t>
      </w:r>
      <w:r w:rsidR="004A4827" w:rsidRPr="00FC2ABD">
        <w:rPr>
          <w:b/>
          <w:sz w:val="24"/>
          <w:szCs w:val="24"/>
        </w:rPr>
        <w:t>15</w:t>
      </w:r>
      <w:r w:rsidRPr="00FC2ABD">
        <w:rPr>
          <w:b/>
          <w:sz w:val="24"/>
          <w:szCs w:val="24"/>
        </w:rPr>
        <w:t xml:space="preserve">- </w:t>
      </w:r>
      <w:r w:rsidRPr="00FC2ABD">
        <w:rPr>
          <w:sz w:val="24"/>
          <w:szCs w:val="24"/>
        </w:rPr>
        <w:t>(1) Bu Yönergeyi Karayolu Düzenleme Genel Müdürü yürütür.</w:t>
      </w:r>
      <w:r w:rsidR="00447321">
        <w:t xml:space="preserve"> </w:t>
      </w:r>
    </w:p>
    <w:sectPr w:rsidR="00542420">
      <w:footerReference w:type="default" r:id="rId11"/>
      <w:pgSz w:w="11906" w:h="16838"/>
      <w:pgMar w:top="709" w:right="746" w:bottom="1134" w:left="1134"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A1E" w:rsidRDefault="00BF6A1E">
      <w:r>
        <w:separator/>
      </w:r>
    </w:p>
  </w:endnote>
  <w:endnote w:type="continuationSeparator" w:id="0">
    <w:p w:rsidR="00BF6A1E" w:rsidRDefault="00BF6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OpenSymbol">
    <w:altName w:val="Arial Unicode MS"/>
    <w:charset w:val="02"/>
    <w:family w:val="auto"/>
    <w:pitch w:val="default"/>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DB7" w:rsidRDefault="00E01EC0">
    <w:pPr>
      <w:pStyle w:val="Altbilgi"/>
      <w:ind w:right="360"/>
    </w:pPr>
    <w:r>
      <w:rPr>
        <w:noProof/>
        <w:lang w:val="tr-TR" w:eastAsia="tr-TR"/>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147955" cy="154305"/>
              <wp:effectExtent l="8890" t="635" r="5080"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543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DB7" w:rsidRDefault="00187DB7">
                          <w:pPr>
                            <w:pStyle w:val="Altbilgi"/>
                          </w:pPr>
                          <w:r>
                            <w:rPr>
                              <w:rStyle w:val="SayfaNumaras"/>
                            </w:rPr>
                            <w:fldChar w:fldCharType="begin"/>
                          </w:r>
                          <w:r>
                            <w:rPr>
                              <w:rStyle w:val="SayfaNumaras"/>
                            </w:rPr>
                            <w:instrText xml:space="preserve"> PAGE </w:instrText>
                          </w:r>
                          <w:r>
                            <w:rPr>
                              <w:rStyle w:val="SayfaNumaras"/>
                            </w:rPr>
                            <w:fldChar w:fldCharType="separate"/>
                          </w:r>
                          <w:r w:rsidR="00FB3551">
                            <w:rPr>
                              <w:rStyle w:val="SayfaNumaras"/>
                              <w:noProof/>
                            </w:rPr>
                            <w:t>1</w:t>
                          </w:r>
                          <w:r>
                            <w:rPr>
                              <w:rStyle w:val="SayfaNumara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1.65pt;height:12.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" stroked="f">
              <v:fill opacity="0"/>
              <v:textbox inset="0,0,0,0">
                <w:txbxContent>
                  <w:p w:rsidR="00187DB7" w:rsidRDefault="00187DB7">
                    <w:pPr>
                      <w:pStyle w:val="Altbilgi"/>
                    </w:pPr>
                    <w:r>
                      <w:rPr>
                        <w:rStyle w:val="SayfaNumaras"/>
                      </w:rPr>
                      <w:fldChar w:fldCharType="begin"/>
                    </w:r>
                    <w:r>
                      <w:rPr>
                        <w:rStyle w:val="SayfaNumaras"/>
                      </w:rPr>
                      <w:instrText xml:space="preserve"> PAGE </w:instrText>
                    </w:r>
                    <w:r>
                      <w:rPr>
                        <w:rStyle w:val="SayfaNumaras"/>
                      </w:rPr>
                      <w:fldChar w:fldCharType="separate"/>
                    </w:r>
                    <w:r w:rsidR="00FB3551">
                      <w:rPr>
                        <w:rStyle w:val="SayfaNumaras"/>
                        <w:noProof/>
                      </w:rPr>
                      <w:t>1</w:t>
                    </w:r>
                    <w:r>
                      <w:rPr>
                        <w:rStyle w:val="SayfaNumaras"/>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A1E" w:rsidRDefault="00BF6A1E">
      <w:r>
        <w:separator/>
      </w:r>
    </w:p>
  </w:footnote>
  <w:footnote w:type="continuationSeparator" w:id="0">
    <w:p w:rsidR="00BF6A1E" w:rsidRDefault="00BF6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Balk1"/>
      <w:suff w:val="nothing"/>
      <w:lvlText w:val=""/>
      <w:lvlJc w:val="left"/>
      <w:pPr>
        <w:tabs>
          <w:tab w:val="num" w:pos="0"/>
        </w:tabs>
        <w:ind w:left="432" w:hanging="432"/>
      </w:pPr>
      <w:rPr>
        <w:b/>
      </w:rPr>
    </w:lvl>
    <w:lvl w:ilvl="1">
      <w:start w:val="1"/>
      <w:numFmt w:val="none"/>
      <w:pStyle w:val="Balk2"/>
      <w:suff w:val="nothing"/>
      <w:lvlText w:val=""/>
      <w:lvlJc w:val="left"/>
      <w:pPr>
        <w:tabs>
          <w:tab w:val="num" w:pos="0"/>
        </w:tabs>
        <w:ind w:left="576" w:hanging="576"/>
      </w:pPr>
    </w:lvl>
    <w:lvl w:ilvl="2">
      <w:start w:val="1"/>
      <w:numFmt w:val="none"/>
      <w:pStyle w:val="Balk3"/>
      <w:suff w:val="nothing"/>
      <w:lvlText w:val=""/>
      <w:lvlJc w:val="left"/>
      <w:pPr>
        <w:tabs>
          <w:tab w:val="num" w:pos="0"/>
        </w:tabs>
        <w:ind w:left="720" w:hanging="720"/>
      </w:pPr>
    </w:lvl>
    <w:lvl w:ilvl="3">
      <w:start w:val="1"/>
      <w:numFmt w:val="none"/>
      <w:pStyle w:val="Balk4"/>
      <w:suff w:val="nothing"/>
      <w:lvlText w:val=""/>
      <w:lvlJc w:val="left"/>
      <w:pPr>
        <w:tabs>
          <w:tab w:val="num" w:pos="0"/>
        </w:tabs>
        <w:ind w:left="864" w:hanging="864"/>
      </w:pPr>
    </w:lvl>
    <w:lvl w:ilvl="4">
      <w:start w:val="1"/>
      <w:numFmt w:val="none"/>
      <w:pStyle w:val="Balk5"/>
      <w:suff w:val="nothing"/>
      <w:lvlText w:val=""/>
      <w:lvlJc w:val="left"/>
      <w:pPr>
        <w:tabs>
          <w:tab w:val="num" w:pos="0"/>
        </w:tabs>
        <w:ind w:left="1008" w:hanging="1008"/>
      </w:pPr>
    </w:lvl>
    <w:lvl w:ilvl="5">
      <w:start w:val="1"/>
      <w:numFmt w:val="none"/>
      <w:pStyle w:val="Balk6"/>
      <w:suff w:val="nothing"/>
      <w:lvlText w:val=""/>
      <w:lvlJc w:val="left"/>
      <w:pPr>
        <w:tabs>
          <w:tab w:val="num" w:pos="0"/>
        </w:tabs>
        <w:ind w:left="1152" w:hanging="1152"/>
      </w:pPr>
    </w:lvl>
    <w:lvl w:ilvl="6">
      <w:start w:val="1"/>
      <w:numFmt w:val="none"/>
      <w:pStyle w:val="Balk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Balk9"/>
      <w:suff w:val="nothing"/>
      <w:lvlText w:val=""/>
      <w:lvlJc w:val="left"/>
      <w:pPr>
        <w:tabs>
          <w:tab w:val="num" w:pos="0"/>
        </w:tabs>
        <w:ind w:left="1584" w:hanging="1584"/>
      </w:pPr>
    </w:lvl>
  </w:abstractNum>
  <w:abstractNum w:abstractNumId="2" w15:restartNumberingAfterBreak="0">
    <w:nsid w:val="09EC4E38"/>
    <w:multiLevelType w:val="hybridMultilevel"/>
    <w:tmpl w:val="0BB0B5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B0C5785"/>
    <w:multiLevelType w:val="hybridMultilevel"/>
    <w:tmpl w:val="C36A42E4"/>
    <w:lvl w:ilvl="0" w:tplc="2B34BE8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99A3896"/>
    <w:multiLevelType w:val="hybridMultilevel"/>
    <w:tmpl w:val="7598C576"/>
    <w:lvl w:ilvl="0" w:tplc="ED962090">
      <w:start w:val="1"/>
      <w:numFmt w:val="lowerLetter"/>
      <w:lvlText w:val="%1)"/>
      <w:lvlJc w:val="left"/>
      <w:pPr>
        <w:ind w:left="644" w:hanging="360"/>
      </w:pPr>
      <w:rPr>
        <w:rFonts w:hint="default"/>
        <w:b w:val="0"/>
        <w:bCs/>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479276FA"/>
    <w:multiLevelType w:val="hybridMultilevel"/>
    <w:tmpl w:val="6936DB10"/>
    <w:lvl w:ilvl="0" w:tplc="55F4D3CA">
      <w:start w:val="1"/>
      <w:numFmt w:val="lowerRoman"/>
      <w:lvlText w:val="%1)"/>
      <w:lvlJc w:val="left"/>
      <w:pPr>
        <w:ind w:left="1080" w:hanging="72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AE17E6F"/>
    <w:multiLevelType w:val="hybridMultilevel"/>
    <w:tmpl w:val="38D2486C"/>
    <w:lvl w:ilvl="0" w:tplc="B7B2D724">
      <w:start w:val="1"/>
      <w:numFmt w:val="lowerRoman"/>
      <w:lvlText w:val="%1)"/>
      <w:lvlJc w:val="left"/>
      <w:pPr>
        <w:ind w:left="1080" w:hanging="720"/>
      </w:pPr>
      <w:rPr>
        <w:rFonts w:hint="default"/>
        <w:i/>
        <w:color w:val="FF0000"/>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EA32A4F"/>
    <w:multiLevelType w:val="hybridMultilevel"/>
    <w:tmpl w:val="3D241538"/>
    <w:lvl w:ilvl="0" w:tplc="400A33BC">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0"/>
  </w:num>
  <w:num w:numId="2">
    <w:abstractNumId w:val="1"/>
  </w:num>
  <w:num w:numId="3">
    <w:abstractNumId w:val="6"/>
  </w:num>
  <w:num w:numId="4">
    <w:abstractNumId w:val="7"/>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C52"/>
    <w:rsid w:val="00002C48"/>
    <w:rsid w:val="000030F4"/>
    <w:rsid w:val="00006811"/>
    <w:rsid w:val="00017412"/>
    <w:rsid w:val="000178FA"/>
    <w:rsid w:val="00020F44"/>
    <w:rsid w:val="00024447"/>
    <w:rsid w:val="00031B13"/>
    <w:rsid w:val="00031B61"/>
    <w:rsid w:val="00031C52"/>
    <w:rsid w:val="0004405A"/>
    <w:rsid w:val="000474CC"/>
    <w:rsid w:val="00050178"/>
    <w:rsid w:val="00050EBF"/>
    <w:rsid w:val="00052785"/>
    <w:rsid w:val="00053260"/>
    <w:rsid w:val="00060B29"/>
    <w:rsid w:val="0006412C"/>
    <w:rsid w:val="00073B9F"/>
    <w:rsid w:val="00076D96"/>
    <w:rsid w:val="00086DD5"/>
    <w:rsid w:val="00087F8D"/>
    <w:rsid w:val="000928B6"/>
    <w:rsid w:val="0009485F"/>
    <w:rsid w:val="000B24F1"/>
    <w:rsid w:val="000B49D3"/>
    <w:rsid w:val="000C1769"/>
    <w:rsid w:val="000C63ED"/>
    <w:rsid w:val="000D01E5"/>
    <w:rsid w:val="000D097A"/>
    <w:rsid w:val="000D1CE5"/>
    <w:rsid w:val="000D3222"/>
    <w:rsid w:val="000D6030"/>
    <w:rsid w:val="000D714F"/>
    <w:rsid w:val="000E7D27"/>
    <w:rsid w:val="000F230E"/>
    <w:rsid w:val="000F498B"/>
    <w:rsid w:val="00105D93"/>
    <w:rsid w:val="00106D50"/>
    <w:rsid w:val="0011197A"/>
    <w:rsid w:val="001218C6"/>
    <w:rsid w:val="00124EC6"/>
    <w:rsid w:val="00126EE6"/>
    <w:rsid w:val="001312F5"/>
    <w:rsid w:val="00132B7E"/>
    <w:rsid w:val="00137B11"/>
    <w:rsid w:val="00153122"/>
    <w:rsid w:val="00153FCB"/>
    <w:rsid w:val="00155BEE"/>
    <w:rsid w:val="00170A6A"/>
    <w:rsid w:val="0017483E"/>
    <w:rsid w:val="00176AF4"/>
    <w:rsid w:val="00184D9A"/>
    <w:rsid w:val="00187B27"/>
    <w:rsid w:val="00187DB7"/>
    <w:rsid w:val="00191951"/>
    <w:rsid w:val="001967D9"/>
    <w:rsid w:val="001A19BA"/>
    <w:rsid w:val="001A772B"/>
    <w:rsid w:val="001B139E"/>
    <w:rsid w:val="001C0179"/>
    <w:rsid w:val="001C3570"/>
    <w:rsid w:val="001C4CF2"/>
    <w:rsid w:val="001D5791"/>
    <w:rsid w:val="001E4EB0"/>
    <w:rsid w:val="001F1656"/>
    <w:rsid w:val="001F3219"/>
    <w:rsid w:val="001F508C"/>
    <w:rsid w:val="0020353A"/>
    <w:rsid w:val="002061DA"/>
    <w:rsid w:val="00206E4D"/>
    <w:rsid w:val="0020766F"/>
    <w:rsid w:val="002156DD"/>
    <w:rsid w:val="00223FDC"/>
    <w:rsid w:val="00225654"/>
    <w:rsid w:val="00225883"/>
    <w:rsid w:val="00240FCE"/>
    <w:rsid w:val="0024736C"/>
    <w:rsid w:val="00250201"/>
    <w:rsid w:val="00250697"/>
    <w:rsid w:val="0025672F"/>
    <w:rsid w:val="00256F9C"/>
    <w:rsid w:val="002610D2"/>
    <w:rsid w:val="002670B5"/>
    <w:rsid w:val="00287FBD"/>
    <w:rsid w:val="002936E7"/>
    <w:rsid w:val="00293A19"/>
    <w:rsid w:val="002943AD"/>
    <w:rsid w:val="0029625E"/>
    <w:rsid w:val="002A26A9"/>
    <w:rsid w:val="002A3133"/>
    <w:rsid w:val="002A361A"/>
    <w:rsid w:val="002A4C38"/>
    <w:rsid w:val="002B27FD"/>
    <w:rsid w:val="002B7DD2"/>
    <w:rsid w:val="002C32BB"/>
    <w:rsid w:val="002C7264"/>
    <w:rsid w:val="002D105F"/>
    <w:rsid w:val="002D5EFF"/>
    <w:rsid w:val="002E1D04"/>
    <w:rsid w:val="002E5868"/>
    <w:rsid w:val="002E7D4D"/>
    <w:rsid w:val="002F466C"/>
    <w:rsid w:val="00301181"/>
    <w:rsid w:val="0031031C"/>
    <w:rsid w:val="003106B2"/>
    <w:rsid w:val="00310C77"/>
    <w:rsid w:val="003147BA"/>
    <w:rsid w:val="00321514"/>
    <w:rsid w:val="0032315E"/>
    <w:rsid w:val="003269AA"/>
    <w:rsid w:val="00330F2D"/>
    <w:rsid w:val="003313F1"/>
    <w:rsid w:val="00333956"/>
    <w:rsid w:val="003343C9"/>
    <w:rsid w:val="00335017"/>
    <w:rsid w:val="00335443"/>
    <w:rsid w:val="003365A2"/>
    <w:rsid w:val="00336B82"/>
    <w:rsid w:val="00336FD1"/>
    <w:rsid w:val="00337FD0"/>
    <w:rsid w:val="00340A93"/>
    <w:rsid w:val="00341D7D"/>
    <w:rsid w:val="00350C93"/>
    <w:rsid w:val="00351E91"/>
    <w:rsid w:val="00355748"/>
    <w:rsid w:val="00370F32"/>
    <w:rsid w:val="003738C4"/>
    <w:rsid w:val="003817C4"/>
    <w:rsid w:val="0038364D"/>
    <w:rsid w:val="00383885"/>
    <w:rsid w:val="003840C6"/>
    <w:rsid w:val="00386785"/>
    <w:rsid w:val="00394274"/>
    <w:rsid w:val="003948E2"/>
    <w:rsid w:val="00396734"/>
    <w:rsid w:val="003A5917"/>
    <w:rsid w:val="003A6470"/>
    <w:rsid w:val="003B3ED0"/>
    <w:rsid w:val="003B6693"/>
    <w:rsid w:val="003C3598"/>
    <w:rsid w:val="003D059E"/>
    <w:rsid w:val="003D5106"/>
    <w:rsid w:val="003D6C3F"/>
    <w:rsid w:val="003E262D"/>
    <w:rsid w:val="003E4081"/>
    <w:rsid w:val="003E4802"/>
    <w:rsid w:val="003F31FD"/>
    <w:rsid w:val="003F3992"/>
    <w:rsid w:val="003F4614"/>
    <w:rsid w:val="003F4723"/>
    <w:rsid w:val="003F692B"/>
    <w:rsid w:val="003F7C33"/>
    <w:rsid w:val="004004AE"/>
    <w:rsid w:val="004015ED"/>
    <w:rsid w:val="0041020B"/>
    <w:rsid w:val="00424752"/>
    <w:rsid w:val="00425DEF"/>
    <w:rsid w:val="00432566"/>
    <w:rsid w:val="00441F47"/>
    <w:rsid w:val="00445BE4"/>
    <w:rsid w:val="00447321"/>
    <w:rsid w:val="00461FC4"/>
    <w:rsid w:val="00466284"/>
    <w:rsid w:val="00474FD0"/>
    <w:rsid w:val="0047699A"/>
    <w:rsid w:val="004836A4"/>
    <w:rsid w:val="00491EB9"/>
    <w:rsid w:val="00496AB6"/>
    <w:rsid w:val="00497AE6"/>
    <w:rsid w:val="004A3CE1"/>
    <w:rsid w:val="004A4827"/>
    <w:rsid w:val="004A6647"/>
    <w:rsid w:val="004A686F"/>
    <w:rsid w:val="004B132B"/>
    <w:rsid w:val="004B5B22"/>
    <w:rsid w:val="004C0B6F"/>
    <w:rsid w:val="004C2413"/>
    <w:rsid w:val="004C3FE8"/>
    <w:rsid w:val="004C4513"/>
    <w:rsid w:val="004C4C96"/>
    <w:rsid w:val="004C687B"/>
    <w:rsid w:val="004D7DB3"/>
    <w:rsid w:val="004E4FCE"/>
    <w:rsid w:val="004E5B8F"/>
    <w:rsid w:val="004F1817"/>
    <w:rsid w:val="004F18D2"/>
    <w:rsid w:val="004F3E5E"/>
    <w:rsid w:val="004F77AD"/>
    <w:rsid w:val="00505AB6"/>
    <w:rsid w:val="005108B7"/>
    <w:rsid w:val="005121D1"/>
    <w:rsid w:val="00513560"/>
    <w:rsid w:val="005202E1"/>
    <w:rsid w:val="00524479"/>
    <w:rsid w:val="005347C3"/>
    <w:rsid w:val="005421D7"/>
    <w:rsid w:val="00542420"/>
    <w:rsid w:val="0054459A"/>
    <w:rsid w:val="005466DB"/>
    <w:rsid w:val="00547FB7"/>
    <w:rsid w:val="005502AA"/>
    <w:rsid w:val="0055388F"/>
    <w:rsid w:val="00554023"/>
    <w:rsid w:val="00572497"/>
    <w:rsid w:val="00572579"/>
    <w:rsid w:val="005856AE"/>
    <w:rsid w:val="005954ED"/>
    <w:rsid w:val="005960E6"/>
    <w:rsid w:val="005A2D41"/>
    <w:rsid w:val="005A4864"/>
    <w:rsid w:val="005B1BF4"/>
    <w:rsid w:val="005B49DC"/>
    <w:rsid w:val="005C0228"/>
    <w:rsid w:val="005C06B4"/>
    <w:rsid w:val="005C13FE"/>
    <w:rsid w:val="005C26BA"/>
    <w:rsid w:val="005C389C"/>
    <w:rsid w:val="005D6727"/>
    <w:rsid w:val="005E593E"/>
    <w:rsid w:val="005E5987"/>
    <w:rsid w:val="005F4763"/>
    <w:rsid w:val="005F60D6"/>
    <w:rsid w:val="005F782B"/>
    <w:rsid w:val="00601020"/>
    <w:rsid w:val="00601E46"/>
    <w:rsid w:val="006032F6"/>
    <w:rsid w:val="00610712"/>
    <w:rsid w:val="0061655A"/>
    <w:rsid w:val="006218E5"/>
    <w:rsid w:val="00623051"/>
    <w:rsid w:val="0063096A"/>
    <w:rsid w:val="006360D4"/>
    <w:rsid w:val="006367F2"/>
    <w:rsid w:val="0064377A"/>
    <w:rsid w:val="0064789D"/>
    <w:rsid w:val="006529B4"/>
    <w:rsid w:val="00656B46"/>
    <w:rsid w:val="00661F31"/>
    <w:rsid w:val="006622FF"/>
    <w:rsid w:val="00670228"/>
    <w:rsid w:val="0067296D"/>
    <w:rsid w:val="0067786F"/>
    <w:rsid w:val="00680870"/>
    <w:rsid w:val="006855EB"/>
    <w:rsid w:val="006861A2"/>
    <w:rsid w:val="006871C0"/>
    <w:rsid w:val="00693EF6"/>
    <w:rsid w:val="0069660C"/>
    <w:rsid w:val="006A07F7"/>
    <w:rsid w:val="006A618C"/>
    <w:rsid w:val="006B628A"/>
    <w:rsid w:val="006B760E"/>
    <w:rsid w:val="006C4D9C"/>
    <w:rsid w:val="006D6138"/>
    <w:rsid w:val="006E3A8D"/>
    <w:rsid w:val="006E4342"/>
    <w:rsid w:val="006F16EB"/>
    <w:rsid w:val="00710F8D"/>
    <w:rsid w:val="0071582B"/>
    <w:rsid w:val="007232D7"/>
    <w:rsid w:val="00735D60"/>
    <w:rsid w:val="00741035"/>
    <w:rsid w:val="00746D07"/>
    <w:rsid w:val="007476A7"/>
    <w:rsid w:val="007545A7"/>
    <w:rsid w:val="00754663"/>
    <w:rsid w:val="0076433E"/>
    <w:rsid w:val="00771725"/>
    <w:rsid w:val="00772225"/>
    <w:rsid w:val="00775B62"/>
    <w:rsid w:val="00780BE9"/>
    <w:rsid w:val="007815E9"/>
    <w:rsid w:val="0078336D"/>
    <w:rsid w:val="00784DD3"/>
    <w:rsid w:val="00786722"/>
    <w:rsid w:val="00790E5D"/>
    <w:rsid w:val="007A279F"/>
    <w:rsid w:val="007B4CEB"/>
    <w:rsid w:val="007C2A06"/>
    <w:rsid w:val="007C2E50"/>
    <w:rsid w:val="007D6BA0"/>
    <w:rsid w:val="007D75A5"/>
    <w:rsid w:val="007E116A"/>
    <w:rsid w:val="007E3158"/>
    <w:rsid w:val="007E445B"/>
    <w:rsid w:val="007E55BB"/>
    <w:rsid w:val="007E5E9E"/>
    <w:rsid w:val="007F471D"/>
    <w:rsid w:val="00802561"/>
    <w:rsid w:val="00807E47"/>
    <w:rsid w:val="008169AE"/>
    <w:rsid w:val="00822232"/>
    <w:rsid w:val="0082402C"/>
    <w:rsid w:val="00830F83"/>
    <w:rsid w:val="008327BE"/>
    <w:rsid w:val="00840F4A"/>
    <w:rsid w:val="00842233"/>
    <w:rsid w:val="00842CFB"/>
    <w:rsid w:val="00843DCE"/>
    <w:rsid w:val="00847B65"/>
    <w:rsid w:val="008560C4"/>
    <w:rsid w:val="00863FFF"/>
    <w:rsid w:val="0086494F"/>
    <w:rsid w:val="00871E48"/>
    <w:rsid w:val="00874FAE"/>
    <w:rsid w:val="00894062"/>
    <w:rsid w:val="00896EB1"/>
    <w:rsid w:val="008B0819"/>
    <w:rsid w:val="008B1039"/>
    <w:rsid w:val="008B1045"/>
    <w:rsid w:val="008C6093"/>
    <w:rsid w:val="008E58C5"/>
    <w:rsid w:val="008F20F5"/>
    <w:rsid w:val="008F2144"/>
    <w:rsid w:val="008F35B3"/>
    <w:rsid w:val="0090406E"/>
    <w:rsid w:val="00905B94"/>
    <w:rsid w:val="009076D5"/>
    <w:rsid w:val="0091017D"/>
    <w:rsid w:val="0091746F"/>
    <w:rsid w:val="00922A11"/>
    <w:rsid w:val="00923F50"/>
    <w:rsid w:val="00924EB9"/>
    <w:rsid w:val="00931013"/>
    <w:rsid w:val="00933AFB"/>
    <w:rsid w:val="00940715"/>
    <w:rsid w:val="00942548"/>
    <w:rsid w:val="00951767"/>
    <w:rsid w:val="009524FF"/>
    <w:rsid w:val="00961C2E"/>
    <w:rsid w:val="009622AC"/>
    <w:rsid w:val="009762A1"/>
    <w:rsid w:val="009823CC"/>
    <w:rsid w:val="00990671"/>
    <w:rsid w:val="00996AF5"/>
    <w:rsid w:val="00997692"/>
    <w:rsid w:val="009A0AEE"/>
    <w:rsid w:val="009A1788"/>
    <w:rsid w:val="009B0B0C"/>
    <w:rsid w:val="009B0EA9"/>
    <w:rsid w:val="009B0FB8"/>
    <w:rsid w:val="009B19FF"/>
    <w:rsid w:val="009B2448"/>
    <w:rsid w:val="009B7004"/>
    <w:rsid w:val="009E04BB"/>
    <w:rsid w:val="009E322F"/>
    <w:rsid w:val="009E388A"/>
    <w:rsid w:val="00A02543"/>
    <w:rsid w:val="00A06184"/>
    <w:rsid w:val="00A062AF"/>
    <w:rsid w:val="00A0644B"/>
    <w:rsid w:val="00A13BB2"/>
    <w:rsid w:val="00A14E87"/>
    <w:rsid w:val="00A16476"/>
    <w:rsid w:val="00A20FFA"/>
    <w:rsid w:val="00A230B5"/>
    <w:rsid w:val="00A36F60"/>
    <w:rsid w:val="00A40352"/>
    <w:rsid w:val="00A417C3"/>
    <w:rsid w:val="00A532DF"/>
    <w:rsid w:val="00A56585"/>
    <w:rsid w:val="00A63DEB"/>
    <w:rsid w:val="00A6502A"/>
    <w:rsid w:val="00A707D8"/>
    <w:rsid w:val="00A729BC"/>
    <w:rsid w:val="00A758A8"/>
    <w:rsid w:val="00A76E52"/>
    <w:rsid w:val="00A8354D"/>
    <w:rsid w:val="00A837E8"/>
    <w:rsid w:val="00A90677"/>
    <w:rsid w:val="00A92336"/>
    <w:rsid w:val="00A94325"/>
    <w:rsid w:val="00A94F71"/>
    <w:rsid w:val="00AA3AE0"/>
    <w:rsid w:val="00AB0279"/>
    <w:rsid w:val="00AB06A7"/>
    <w:rsid w:val="00AC4CF0"/>
    <w:rsid w:val="00AD424A"/>
    <w:rsid w:val="00AD663A"/>
    <w:rsid w:val="00AD7FA0"/>
    <w:rsid w:val="00AE34D8"/>
    <w:rsid w:val="00AE3BF2"/>
    <w:rsid w:val="00AE3FDC"/>
    <w:rsid w:val="00AF299D"/>
    <w:rsid w:val="00B00F4F"/>
    <w:rsid w:val="00B014CA"/>
    <w:rsid w:val="00B015BD"/>
    <w:rsid w:val="00B04B31"/>
    <w:rsid w:val="00B0729F"/>
    <w:rsid w:val="00B143F2"/>
    <w:rsid w:val="00B16EF8"/>
    <w:rsid w:val="00B24EAF"/>
    <w:rsid w:val="00B301B1"/>
    <w:rsid w:val="00B31C0D"/>
    <w:rsid w:val="00B46E55"/>
    <w:rsid w:val="00B50079"/>
    <w:rsid w:val="00B50471"/>
    <w:rsid w:val="00B56DB0"/>
    <w:rsid w:val="00B73A8C"/>
    <w:rsid w:val="00B76979"/>
    <w:rsid w:val="00B76A5A"/>
    <w:rsid w:val="00B813F7"/>
    <w:rsid w:val="00B84C75"/>
    <w:rsid w:val="00B85945"/>
    <w:rsid w:val="00B87711"/>
    <w:rsid w:val="00B87868"/>
    <w:rsid w:val="00BA1769"/>
    <w:rsid w:val="00BA5A02"/>
    <w:rsid w:val="00BC33E1"/>
    <w:rsid w:val="00BC5DD4"/>
    <w:rsid w:val="00BC6006"/>
    <w:rsid w:val="00BD36D3"/>
    <w:rsid w:val="00BD38C5"/>
    <w:rsid w:val="00BD6D88"/>
    <w:rsid w:val="00BE503A"/>
    <w:rsid w:val="00BF542A"/>
    <w:rsid w:val="00BF6A1E"/>
    <w:rsid w:val="00C04873"/>
    <w:rsid w:val="00C0563D"/>
    <w:rsid w:val="00C112F0"/>
    <w:rsid w:val="00C1243F"/>
    <w:rsid w:val="00C133A7"/>
    <w:rsid w:val="00C1571F"/>
    <w:rsid w:val="00C17BF6"/>
    <w:rsid w:val="00C20B37"/>
    <w:rsid w:val="00C26B6A"/>
    <w:rsid w:val="00C27813"/>
    <w:rsid w:val="00C30043"/>
    <w:rsid w:val="00C34BDC"/>
    <w:rsid w:val="00C362EE"/>
    <w:rsid w:val="00C41777"/>
    <w:rsid w:val="00C43EFF"/>
    <w:rsid w:val="00C51FAC"/>
    <w:rsid w:val="00C54C7D"/>
    <w:rsid w:val="00C55B71"/>
    <w:rsid w:val="00C6213D"/>
    <w:rsid w:val="00C64706"/>
    <w:rsid w:val="00C65636"/>
    <w:rsid w:val="00C70B94"/>
    <w:rsid w:val="00C71040"/>
    <w:rsid w:val="00C7257F"/>
    <w:rsid w:val="00C7419E"/>
    <w:rsid w:val="00C74C2B"/>
    <w:rsid w:val="00C75793"/>
    <w:rsid w:val="00C82858"/>
    <w:rsid w:val="00C86061"/>
    <w:rsid w:val="00C86340"/>
    <w:rsid w:val="00C87C5B"/>
    <w:rsid w:val="00C93615"/>
    <w:rsid w:val="00C93C74"/>
    <w:rsid w:val="00C949A9"/>
    <w:rsid w:val="00CA13F7"/>
    <w:rsid w:val="00CA4AFA"/>
    <w:rsid w:val="00CB2434"/>
    <w:rsid w:val="00CB34CC"/>
    <w:rsid w:val="00CC1409"/>
    <w:rsid w:val="00CC3305"/>
    <w:rsid w:val="00CC69B4"/>
    <w:rsid w:val="00CD08CB"/>
    <w:rsid w:val="00CD6AF8"/>
    <w:rsid w:val="00CD6ECF"/>
    <w:rsid w:val="00CD7D62"/>
    <w:rsid w:val="00CF3642"/>
    <w:rsid w:val="00CF58F2"/>
    <w:rsid w:val="00D00F3E"/>
    <w:rsid w:val="00D03E1F"/>
    <w:rsid w:val="00D06354"/>
    <w:rsid w:val="00D114F3"/>
    <w:rsid w:val="00D146E7"/>
    <w:rsid w:val="00D16722"/>
    <w:rsid w:val="00D24BB9"/>
    <w:rsid w:val="00D269BA"/>
    <w:rsid w:val="00D34409"/>
    <w:rsid w:val="00D35E9A"/>
    <w:rsid w:val="00D36A88"/>
    <w:rsid w:val="00D36FAF"/>
    <w:rsid w:val="00D40B33"/>
    <w:rsid w:val="00D506A5"/>
    <w:rsid w:val="00D51E2A"/>
    <w:rsid w:val="00D60D97"/>
    <w:rsid w:val="00D65B18"/>
    <w:rsid w:val="00D74D43"/>
    <w:rsid w:val="00D811BC"/>
    <w:rsid w:val="00D941D0"/>
    <w:rsid w:val="00D9450C"/>
    <w:rsid w:val="00DA1B15"/>
    <w:rsid w:val="00DA283E"/>
    <w:rsid w:val="00DA2AF4"/>
    <w:rsid w:val="00DA4A30"/>
    <w:rsid w:val="00DA4D6B"/>
    <w:rsid w:val="00DB1F2A"/>
    <w:rsid w:val="00DB1FF7"/>
    <w:rsid w:val="00DC1FFB"/>
    <w:rsid w:val="00DC7489"/>
    <w:rsid w:val="00DD06C7"/>
    <w:rsid w:val="00DD572C"/>
    <w:rsid w:val="00DE2C9E"/>
    <w:rsid w:val="00DE49F1"/>
    <w:rsid w:val="00DE4C3F"/>
    <w:rsid w:val="00DF4658"/>
    <w:rsid w:val="00E00981"/>
    <w:rsid w:val="00E01EC0"/>
    <w:rsid w:val="00E027A8"/>
    <w:rsid w:val="00E0294C"/>
    <w:rsid w:val="00E15E1E"/>
    <w:rsid w:val="00E1655D"/>
    <w:rsid w:val="00E21395"/>
    <w:rsid w:val="00E26BA2"/>
    <w:rsid w:val="00E26D34"/>
    <w:rsid w:val="00E32252"/>
    <w:rsid w:val="00E4481F"/>
    <w:rsid w:val="00E52E59"/>
    <w:rsid w:val="00E54348"/>
    <w:rsid w:val="00E66C07"/>
    <w:rsid w:val="00E832A4"/>
    <w:rsid w:val="00E86072"/>
    <w:rsid w:val="00E8697C"/>
    <w:rsid w:val="00E948AD"/>
    <w:rsid w:val="00EA616A"/>
    <w:rsid w:val="00EB7019"/>
    <w:rsid w:val="00EC4701"/>
    <w:rsid w:val="00ED080F"/>
    <w:rsid w:val="00ED528C"/>
    <w:rsid w:val="00ED6B50"/>
    <w:rsid w:val="00EE4FBC"/>
    <w:rsid w:val="00EE5B1B"/>
    <w:rsid w:val="00EF1D5A"/>
    <w:rsid w:val="00EF4278"/>
    <w:rsid w:val="00EF6FCC"/>
    <w:rsid w:val="00F05CC0"/>
    <w:rsid w:val="00F06D1E"/>
    <w:rsid w:val="00F0778E"/>
    <w:rsid w:val="00F212DF"/>
    <w:rsid w:val="00F24651"/>
    <w:rsid w:val="00F24E74"/>
    <w:rsid w:val="00F2693A"/>
    <w:rsid w:val="00F269D4"/>
    <w:rsid w:val="00F30CB3"/>
    <w:rsid w:val="00F30E93"/>
    <w:rsid w:val="00F3619F"/>
    <w:rsid w:val="00F376AB"/>
    <w:rsid w:val="00F40970"/>
    <w:rsid w:val="00F42686"/>
    <w:rsid w:val="00F4674E"/>
    <w:rsid w:val="00F51176"/>
    <w:rsid w:val="00F54C86"/>
    <w:rsid w:val="00F70188"/>
    <w:rsid w:val="00F71625"/>
    <w:rsid w:val="00F71D4A"/>
    <w:rsid w:val="00F72390"/>
    <w:rsid w:val="00F834A6"/>
    <w:rsid w:val="00F9240D"/>
    <w:rsid w:val="00FA229C"/>
    <w:rsid w:val="00FA4249"/>
    <w:rsid w:val="00FA5F6B"/>
    <w:rsid w:val="00FB03E3"/>
    <w:rsid w:val="00FB3551"/>
    <w:rsid w:val="00FC0FDC"/>
    <w:rsid w:val="00FC2A76"/>
    <w:rsid w:val="00FC2ABD"/>
    <w:rsid w:val="00FC42CD"/>
    <w:rsid w:val="00FC5F03"/>
    <w:rsid w:val="00FE115E"/>
    <w:rsid w:val="00FE168C"/>
    <w:rsid w:val="00FE35FB"/>
    <w:rsid w:val="00FE4720"/>
    <w:rsid w:val="00FF64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92039EEA-FC1B-4886-A95D-517B5411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zh-CN"/>
    </w:rPr>
  </w:style>
  <w:style w:type="paragraph" w:styleId="Balk1">
    <w:name w:val="heading 1"/>
    <w:basedOn w:val="Normal"/>
    <w:next w:val="Normal"/>
    <w:qFormat/>
    <w:pPr>
      <w:keepNext/>
      <w:numPr>
        <w:numId w:val="2"/>
      </w:numPr>
      <w:jc w:val="both"/>
      <w:outlineLvl w:val="0"/>
    </w:pPr>
    <w:rPr>
      <w:sz w:val="28"/>
      <w:lang w:val="x-none"/>
    </w:rPr>
  </w:style>
  <w:style w:type="paragraph" w:styleId="Balk2">
    <w:name w:val="heading 2"/>
    <w:basedOn w:val="Normal"/>
    <w:next w:val="Normal"/>
    <w:qFormat/>
    <w:pPr>
      <w:keepNext/>
      <w:numPr>
        <w:ilvl w:val="1"/>
        <w:numId w:val="2"/>
      </w:numPr>
      <w:outlineLvl w:val="1"/>
    </w:pPr>
    <w:rPr>
      <w:sz w:val="28"/>
      <w:lang w:val="x-none"/>
    </w:rPr>
  </w:style>
  <w:style w:type="paragraph" w:styleId="Balk3">
    <w:name w:val="heading 3"/>
    <w:basedOn w:val="Normal"/>
    <w:next w:val="Normal"/>
    <w:qFormat/>
    <w:pPr>
      <w:keepNext/>
      <w:numPr>
        <w:ilvl w:val="2"/>
        <w:numId w:val="2"/>
      </w:numPr>
      <w:jc w:val="center"/>
      <w:outlineLvl w:val="2"/>
    </w:pPr>
    <w:rPr>
      <w:sz w:val="28"/>
      <w:lang w:val="x-none"/>
    </w:rPr>
  </w:style>
  <w:style w:type="paragraph" w:styleId="Balk4">
    <w:name w:val="heading 4"/>
    <w:basedOn w:val="Normal"/>
    <w:next w:val="Normal"/>
    <w:qFormat/>
    <w:pPr>
      <w:keepNext/>
      <w:numPr>
        <w:ilvl w:val="3"/>
        <w:numId w:val="2"/>
      </w:numPr>
      <w:jc w:val="center"/>
      <w:outlineLvl w:val="3"/>
    </w:pPr>
    <w:rPr>
      <w:sz w:val="28"/>
      <w:lang w:val="x-none"/>
    </w:rPr>
  </w:style>
  <w:style w:type="paragraph" w:styleId="Balk5">
    <w:name w:val="heading 5"/>
    <w:basedOn w:val="Normal"/>
    <w:next w:val="Normal"/>
    <w:qFormat/>
    <w:pPr>
      <w:keepNext/>
      <w:numPr>
        <w:ilvl w:val="4"/>
        <w:numId w:val="2"/>
      </w:numPr>
      <w:outlineLvl w:val="4"/>
    </w:pPr>
    <w:rPr>
      <w:sz w:val="28"/>
      <w:lang w:val="x-none"/>
    </w:rPr>
  </w:style>
  <w:style w:type="paragraph" w:styleId="Balk6">
    <w:name w:val="heading 6"/>
    <w:basedOn w:val="Normal"/>
    <w:next w:val="Normal"/>
    <w:qFormat/>
    <w:pPr>
      <w:keepNext/>
      <w:numPr>
        <w:ilvl w:val="5"/>
        <w:numId w:val="2"/>
      </w:numPr>
      <w:ind w:left="0" w:firstLine="708"/>
      <w:outlineLvl w:val="5"/>
    </w:pPr>
    <w:rPr>
      <w:b/>
      <w:bCs/>
      <w:sz w:val="28"/>
      <w:lang w:val="x-none"/>
    </w:rPr>
  </w:style>
  <w:style w:type="paragraph" w:styleId="Balk7">
    <w:name w:val="heading 7"/>
    <w:basedOn w:val="Normal"/>
    <w:next w:val="Normal"/>
    <w:qFormat/>
    <w:pPr>
      <w:keepNext/>
      <w:numPr>
        <w:ilvl w:val="6"/>
        <w:numId w:val="2"/>
      </w:numPr>
      <w:jc w:val="center"/>
      <w:outlineLvl w:val="6"/>
    </w:pPr>
    <w:rPr>
      <w:b/>
      <w:sz w:val="28"/>
      <w:lang w:val="x-none"/>
    </w:rPr>
  </w:style>
  <w:style w:type="paragraph" w:styleId="Balk9">
    <w:name w:val="heading 9"/>
    <w:basedOn w:val="Normal"/>
    <w:next w:val="Normal"/>
    <w:qFormat/>
    <w:pPr>
      <w:keepNext/>
      <w:keepLines/>
      <w:numPr>
        <w:ilvl w:val="8"/>
        <w:numId w:val="2"/>
      </w:numPr>
      <w:spacing w:before="200"/>
      <w:outlineLvl w:val="8"/>
    </w:pPr>
    <w:rPr>
      <w:rFonts w:ascii="Cambria" w:hAnsi="Cambria" w:cs="Cambria"/>
      <w:i/>
      <w:iCs/>
      <w:color w:val="404040"/>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b/>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color w:val="auto"/>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VarsaylanParagrafYazTipi1">
    <w:name w:val="Varsayılan Paragraf Yazı Tipi1"/>
  </w:style>
  <w:style w:type="character" w:customStyle="1" w:styleId="Balk1Char">
    <w:name w:val="Başlık 1 Char"/>
    <w:rPr>
      <w:rFonts w:ascii="Times New Roman" w:eastAsia="Times New Roman" w:hAnsi="Times New Roman" w:cs="Times New Roman"/>
      <w:sz w:val="28"/>
      <w:szCs w:val="20"/>
    </w:rPr>
  </w:style>
  <w:style w:type="character" w:customStyle="1" w:styleId="Balk2Char">
    <w:name w:val="Başlık 2 Char"/>
    <w:rPr>
      <w:rFonts w:ascii="Times New Roman" w:eastAsia="Times New Roman" w:hAnsi="Times New Roman" w:cs="Times New Roman"/>
      <w:sz w:val="28"/>
      <w:szCs w:val="20"/>
    </w:rPr>
  </w:style>
  <w:style w:type="character" w:customStyle="1" w:styleId="Balk3Char">
    <w:name w:val="Başlık 3 Char"/>
    <w:rPr>
      <w:rFonts w:ascii="Times New Roman" w:eastAsia="Times New Roman" w:hAnsi="Times New Roman" w:cs="Times New Roman"/>
      <w:sz w:val="28"/>
      <w:szCs w:val="20"/>
    </w:rPr>
  </w:style>
  <w:style w:type="character" w:customStyle="1" w:styleId="Balk4Char">
    <w:name w:val="Başlık 4 Char"/>
    <w:rPr>
      <w:rFonts w:ascii="Times New Roman" w:eastAsia="Times New Roman" w:hAnsi="Times New Roman" w:cs="Times New Roman"/>
      <w:sz w:val="28"/>
      <w:szCs w:val="20"/>
    </w:rPr>
  </w:style>
  <w:style w:type="character" w:customStyle="1" w:styleId="Balk5Char">
    <w:name w:val="Başlık 5 Char"/>
    <w:rPr>
      <w:rFonts w:ascii="Times New Roman" w:eastAsia="Times New Roman" w:hAnsi="Times New Roman" w:cs="Times New Roman"/>
      <w:sz w:val="28"/>
      <w:szCs w:val="20"/>
    </w:rPr>
  </w:style>
  <w:style w:type="character" w:customStyle="1" w:styleId="Balk6Char">
    <w:name w:val="Başlık 6 Char"/>
    <w:rPr>
      <w:rFonts w:ascii="Times New Roman" w:eastAsia="Times New Roman" w:hAnsi="Times New Roman" w:cs="Times New Roman"/>
      <w:b/>
      <w:bCs/>
      <w:sz w:val="28"/>
      <w:szCs w:val="20"/>
    </w:rPr>
  </w:style>
  <w:style w:type="character" w:customStyle="1" w:styleId="Balk7Char">
    <w:name w:val="Başlık 7 Char"/>
    <w:rPr>
      <w:rFonts w:ascii="Times New Roman" w:eastAsia="Times New Roman" w:hAnsi="Times New Roman" w:cs="Times New Roman"/>
      <w:b/>
      <w:sz w:val="28"/>
      <w:szCs w:val="20"/>
    </w:rPr>
  </w:style>
  <w:style w:type="character" w:styleId="Kpr">
    <w:name w:val="Hyperlink"/>
    <w:rPr>
      <w:color w:val="0000FF"/>
      <w:u w:val="single"/>
    </w:rPr>
  </w:style>
  <w:style w:type="character" w:customStyle="1" w:styleId="AltbilgiChar">
    <w:name w:val="Altbilgi Char"/>
    <w:rPr>
      <w:rFonts w:ascii="Times New Roman" w:eastAsia="Times New Roman" w:hAnsi="Times New Roman" w:cs="Times New Roman"/>
      <w:sz w:val="20"/>
      <w:szCs w:val="20"/>
    </w:rPr>
  </w:style>
  <w:style w:type="character" w:customStyle="1" w:styleId="KonuBalChar">
    <w:name w:val="Konu Başlığı Char"/>
    <w:rPr>
      <w:rFonts w:ascii="Times New Roman" w:eastAsia="Times New Roman" w:hAnsi="Times New Roman" w:cs="Times New Roman"/>
      <w:sz w:val="28"/>
      <w:szCs w:val="20"/>
    </w:rPr>
  </w:style>
  <w:style w:type="character" w:customStyle="1" w:styleId="GvdeMetniChar">
    <w:name w:val="Gövde Metni Char"/>
    <w:rPr>
      <w:rFonts w:ascii="Times New Roman" w:eastAsia="Times New Roman" w:hAnsi="Times New Roman" w:cs="Times New Roman"/>
      <w:sz w:val="28"/>
      <w:szCs w:val="20"/>
    </w:rPr>
  </w:style>
  <w:style w:type="character" w:customStyle="1" w:styleId="GvdeMetniGirintisiChar">
    <w:name w:val="Gövde Metni Girintisi Char"/>
    <w:rPr>
      <w:rFonts w:ascii="Times New Roman" w:eastAsia="Times New Roman" w:hAnsi="Times New Roman" w:cs="Times New Roman"/>
      <w:sz w:val="28"/>
      <w:szCs w:val="20"/>
    </w:rPr>
  </w:style>
  <w:style w:type="character" w:customStyle="1" w:styleId="AltKonuBalChar">
    <w:name w:val="Alt Konu Başlığı Char"/>
    <w:rPr>
      <w:rFonts w:ascii="Times New Roman" w:eastAsia="Times New Roman" w:hAnsi="Times New Roman" w:cs="Times New Roman"/>
      <w:sz w:val="28"/>
      <w:szCs w:val="20"/>
    </w:rPr>
  </w:style>
  <w:style w:type="character" w:customStyle="1" w:styleId="GvdeMetni2Char">
    <w:name w:val="Gövde Metni 2 Char"/>
    <w:rPr>
      <w:rFonts w:ascii="Times New Roman" w:eastAsia="Times New Roman" w:hAnsi="Times New Roman" w:cs="Times New Roman"/>
      <w:sz w:val="28"/>
      <w:szCs w:val="20"/>
    </w:rPr>
  </w:style>
  <w:style w:type="character" w:customStyle="1" w:styleId="GvdeMetniGirintisi2Char">
    <w:name w:val="Gövde Metni Girintisi 2 Char"/>
    <w:rPr>
      <w:rFonts w:ascii="Times New Roman" w:eastAsia="Times New Roman" w:hAnsi="Times New Roman" w:cs="Times New Roman"/>
      <w:sz w:val="28"/>
      <w:szCs w:val="20"/>
    </w:rPr>
  </w:style>
  <w:style w:type="character" w:styleId="SayfaNumaras">
    <w:name w:val="page number"/>
    <w:basedOn w:val="VarsaylanParagrafYazTipi1"/>
  </w:style>
  <w:style w:type="character" w:customStyle="1" w:styleId="BalonMetniChar">
    <w:name w:val="Balon Metni Char"/>
    <w:rPr>
      <w:rFonts w:ascii="Tahoma" w:eastAsia="Times New Roman" w:hAnsi="Tahoma" w:cs="Tahoma"/>
      <w:sz w:val="16"/>
      <w:szCs w:val="16"/>
    </w:rPr>
  </w:style>
  <w:style w:type="character" w:customStyle="1" w:styleId="Balk9Char">
    <w:name w:val="Başlık 9 Char"/>
    <w:rPr>
      <w:rFonts w:ascii="Cambria" w:eastAsia="Times New Roman" w:hAnsi="Cambria" w:cs="Times New Roman"/>
      <w:i/>
      <w:iCs/>
      <w:color w:val="404040"/>
      <w:sz w:val="20"/>
      <w:szCs w:val="20"/>
    </w:rPr>
  </w:style>
  <w:style w:type="character" w:customStyle="1" w:styleId="Bullets">
    <w:name w:val="Bullets"/>
    <w:rPr>
      <w:rFonts w:ascii="OpenSymbol" w:eastAsia="OpenSymbol" w:hAnsi="OpenSymbol" w:cs="OpenSymbol"/>
    </w:rPr>
  </w:style>
  <w:style w:type="paragraph" w:customStyle="1" w:styleId="Heading">
    <w:name w:val="Heading"/>
    <w:basedOn w:val="Normal"/>
    <w:next w:val="GvdeMetni"/>
    <w:pPr>
      <w:jc w:val="center"/>
    </w:pPr>
    <w:rPr>
      <w:sz w:val="28"/>
      <w:lang w:val="x-none"/>
    </w:rPr>
  </w:style>
  <w:style w:type="paragraph" w:styleId="GvdeMetni">
    <w:name w:val="Body Text"/>
    <w:basedOn w:val="Normal"/>
    <w:pPr>
      <w:jc w:val="both"/>
    </w:pPr>
    <w:rPr>
      <w:sz w:val="28"/>
      <w:lang w:val="x-none"/>
    </w:rPr>
  </w:style>
  <w:style w:type="paragraph" w:styleId="Liste">
    <w:name w:val="List"/>
    <w:basedOn w:val="GvdeMetni"/>
    <w:rPr>
      <w:rFonts w:cs="Mangal"/>
    </w:rPr>
  </w:style>
  <w:style w:type="paragraph" w:styleId="ResimYazs">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Altbilgi">
    <w:name w:val="Altbilgi"/>
    <w:basedOn w:val="Normal"/>
    <w:rPr>
      <w:lang w:val="x-none"/>
    </w:rPr>
  </w:style>
  <w:style w:type="paragraph" w:styleId="GvdeMetniGirintisi">
    <w:name w:val="Body Text Indent"/>
    <w:basedOn w:val="Normal"/>
    <w:pPr>
      <w:ind w:hanging="709"/>
    </w:pPr>
    <w:rPr>
      <w:sz w:val="28"/>
      <w:lang w:val="x-none"/>
    </w:rPr>
  </w:style>
  <w:style w:type="paragraph" w:styleId="Altyaz">
    <w:name w:val="Subtitle"/>
    <w:basedOn w:val="Normal"/>
    <w:next w:val="GvdeMetni"/>
    <w:qFormat/>
    <w:pPr>
      <w:jc w:val="both"/>
    </w:pPr>
    <w:rPr>
      <w:sz w:val="28"/>
      <w:lang w:val="x-none"/>
    </w:rPr>
  </w:style>
  <w:style w:type="paragraph" w:customStyle="1" w:styleId="GvdeMetni21">
    <w:name w:val="Gövde Metni 21"/>
    <w:basedOn w:val="Normal"/>
    <w:rPr>
      <w:sz w:val="28"/>
      <w:lang w:val="x-none"/>
    </w:rPr>
  </w:style>
  <w:style w:type="paragraph" w:customStyle="1" w:styleId="GvdeMetniGirintisi21">
    <w:name w:val="Gövde Metni Girintisi 21"/>
    <w:basedOn w:val="Normal"/>
    <w:pPr>
      <w:ind w:firstLine="708"/>
      <w:jc w:val="both"/>
    </w:pPr>
    <w:rPr>
      <w:sz w:val="28"/>
      <w:lang w:val="x-none"/>
    </w:rPr>
  </w:style>
  <w:style w:type="paragraph" w:styleId="BalonMetni">
    <w:name w:val="Balloon Text"/>
    <w:basedOn w:val="Normal"/>
    <w:rPr>
      <w:rFonts w:ascii="Tahoma" w:hAnsi="Tahoma" w:cs="Tahoma"/>
      <w:sz w:val="16"/>
      <w:szCs w:val="16"/>
      <w:lang w:val="x-none"/>
    </w:rPr>
  </w:style>
  <w:style w:type="paragraph" w:styleId="ListeParagraf">
    <w:name w:val="List Paragraph"/>
    <w:basedOn w:val="Normal"/>
    <w:qFormat/>
    <w:pPr>
      <w:ind w:left="720"/>
      <w:contextualSpacing/>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customStyle="1" w:styleId="stbilgi">
    <w:name w:val="Üstbilgi"/>
    <w:basedOn w:val="Normal"/>
    <w:link w:val="stbilgiChar"/>
    <w:uiPriority w:val="99"/>
    <w:unhideWhenUsed/>
    <w:rsid w:val="006A618C"/>
    <w:pPr>
      <w:tabs>
        <w:tab w:val="center" w:pos="4536"/>
        <w:tab w:val="right" w:pos="9072"/>
      </w:tabs>
    </w:pPr>
  </w:style>
  <w:style w:type="character" w:customStyle="1" w:styleId="stbilgiChar">
    <w:name w:val="Üstbilgi Char"/>
    <w:link w:val="stbilgi"/>
    <w:uiPriority w:val="99"/>
    <w:rsid w:val="006A618C"/>
    <w:rPr>
      <w:lang w:eastAsia="zh-CN"/>
    </w:rPr>
  </w:style>
  <w:style w:type="paragraph" w:customStyle="1" w:styleId="Default">
    <w:name w:val="Default"/>
    <w:rsid w:val="004A4827"/>
    <w:pPr>
      <w:autoSpaceDE w:val="0"/>
      <w:autoSpaceDN w:val="0"/>
      <w:adjustRightInd w:val="0"/>
    </w:pPr>
    <w:rPr>
      <w:color w:val="000000"/>
      <w:sz w:val="24"/>
      <w:szCs w:val="24"/>
    </w:rPr>
  </w:style>
  <w:style w:type="paragraph" w:styleId="Dzeltme">
    <w:name w:val="Revision"/>
    <w:hidden/>
    <w:uiPriority w:val="99"/>
    <w:semiHidden/>
    <w:rsid w:val="002C7264"/>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1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gm.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ugm.gov.tr/" TargetMode="External"/><Relationship Id="rId4" Type="http://schemas.openxmlformats.org/officeDocument/2006/relationships/settings" Target="settings.xml"/><Relationship Id="rId9" Type="http://schemas.openxmlformats.org/officeDocument/2006/relationships/hyperlink" Target="http://www.kugm.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32CFE-BBD3-418F-8908-530AD83E7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4891</Words>
  <Characters>27881</Characters>
  <Application>Microsoft Office Word</Application>
  <DocSecurity>0</DocSecurity>
  <Lines>232</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32707</CharactersWithSpaces>
  <SharedDoc>false</SharedDoc>
  <HLinks>
    <vt:vector size="18" baseType="variant">
      <vt:variant>
        <vt:i4>3801133</vt:i4>
      </vt:variant>
      <vt:variant>
        <vt:i4>6</vt:i4>
      </vt:variant>
      <vt:variant>
        <vt:i4>0</vt:i4>
      </vt:variant>
      <vt:variant>
        <vt:i4>5</vt:i4>
      </vt:variant>
      <vt:variant>
        <vt:lpwstr>http://www.kugm.gov.tr/</vt:lpwstr>
      </vt:variant>
      <vt:variant>
        <vt:lpwstr/>
      </vt:variant>
      <vt:variant>
        <vt:i4>3801133</vt:i4>
      </vt:variant>
      <vt:variant>
        <vt:i4>3</vt:i4>
      </vt:variant>
      <vt:variant>
        <vt:i4>0</vt:i4>
      </vt:variant>
      <vt:variant>
        <vt:i4>5</vt:i4>
      </vt:variant>
      <vt:variant>
        <vt:lpwstr>http://www.kugm.gov.tr/</vt:lpwstr>
      </vt:variant>
      <vt:variant>
        <vt:lpwstr/>
      </vt:variant>
      <vt:variant>
        <vt:i4>3801133</vt:i4>
      </vt:variant>
      <vt:variant>
        <vt:i4>0</vt:i4>
      </vt:variant>
      <vt:variant>
        <vt:i4>0</vt:i4>
      </vt:variant>
      <vt:variant>
        <vt:i4>5</vt:i4>
      </vt:variant>
      <vt:variant>
        <vt:lpwstr>http://www.kugm.gov.tr/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UB6072</dc:creator>
  <cp:keywords/>
  <cp:lastModifiedBy>Leyla Sahiner</cp:lastModifiedBy>
  <cp:revision>2</cp:revision>
  <cp:lastPrinted>2018-11-20T06:27:00Z</cp:lastPrinted>
  <dcterms:created xsi:type="dcterms:W3CDTF">2018-11-28T10:54:00Z</dcterms:created>
  <dcterms:modified xsi:type="dcterms:W3CDTF">2018-11-28T10:54:00Z</dcterms:modified>
</cp:coreProperties>
</file>